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55F52A54" w14:textId="3D7EDB17" w:rsidP="00FB472A" w:rsidR="002D2EE5" w:rsidRDefault="004F1990" w:rsidRPr="00FB472A">
      <w:pPr>
        <w:spacing w:after="0"/>
        <w:jc w:val="center"/>
        <w:rPr>
          <w:sz w:val="52"/>
          <w:szCs w:val="52"/>
          <w:lang w:val="es-ES"/>
        </w:rPr>
      </w:pPr>
      <w:r w:rsidRPr="00FB472A">
        <w:rPr>
          <w:sz w:val="52"/>
          <w:szCs w:val="52"/>
          <w:lang w:val="es-ES"/>
        </w:rPr>
        <w:t>ITINERARIO ESPECIAL</w:t>
      </w:r>
    </w:p>
    <w:p w14:paraId="3079DFDF" w14:textId="77777777" w:rsidP="004F1990" w:rsidR="004F1990" w:rsidRDefault="004F1990">
      <w:pPr>
        <w:jc w:val="center"/>
        <w:rPr>
          <w:lang w:val="es-ES"/>
        </w:rPr>
      </w:pPr>
    </w:p>
    <w:p w14:paraId="428711F4" w14:textId="24AF5DE0" w:rsidP="00FB472A" w:rsidR="004F1990" w:rsidRDefault="00FB472A">
      <w:pPr>
        <w:spacing w:after="0"/>
        <w:jc w:val="center"/>
        <w:rPr>
          <w:lang w:val="es-ES"/>
        </w:rPr>
      </w:pPr>
      <w:r>
        <w:rPr>
          <w:noProof/>
        </w:rPr>
        <w:drawing>
          <wp:inline distB="0" distL="0" distR="0" distT="0" wp14:anchorId="1DE15112" wp14:editId="4889448A">
            <wp:extent cx="4010025" cy="2394763"/>
            <wp:effectExtent b="5715" l="0" r="0" t="0"/>
            <wp:docPr descr="25 Curiosidades de Nepal | El país de las grandes montañas" id="18259381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5 Curiosidades de Nepal | El país de las grandes montañas" id="0" name="Picture 102"/>
                    <pic:cNvPicPr>
                      <a:picLocks noChangeArrowheads="1" noChangeAspect="1"/>
                    </pic:cNvPicPr>
                  </pic:nvPicPr>
                  <pic:blipFill>
                    <a:blip cstate="print" r:embed="rId5">
                      <a:extLst>
                        <a:ext uri="{28A0092B-C50C-407E-A947-70E740481C1C}">
                          <a14:useLocalDpi xmlns:a14="http://schemas.microsoft.com/office/drawing/2010/main" val="0"/>
                        </a:ext>
                      </a:extLst>
                    </a:blip>
                    <a:srcRect/>
                    <a:stretch>
                      <a:fillRect/>
                    </a:stretch>
                  </pic:blipFill>
                  <pic:spPr bwMode="auto">
                    <a:xfrm>
                      <a:off x="0" y="0"/>
                      <a:ext cx="4022327" cy="2402110"/>
                    </a:xfrm>
                    <a:prstGeom prst="rect">
                      <a:avLst/>
                    </a:prstGeom>
                    <a:noFill/>
                    <a:ln>
                      <a:noFill/>
                    </a:ln>
                  </pic:spPr>
                </pic:pic>
              </a:graphicData>
            </a:graphic>
          </wp:inline>
        </w:drawing>
      </w:r>
    </w:p>
    <w:p w14:paraId="39320CB0" w14:textId="370F294D" w:rsidP="004F1990" w:rsidR="00FB472A" w:rsidRDefault="00FB472A">
      <w:pPr>
        <w:jc w:val="center"/>
        <w:rPr>
          <w:lang w:val="es-ES"/>
        </w:rPr>
      </w:pPr>
      <w:r>
        <w:rPr>
          <w:noProof/>
        </w:rPr>
        <w:drawing>
          <wp:inline distB="0" distL="0" distR="0" distT="0" wp14:anchorId="2EAF5D4F" wp14:editId="5E0DA62A">
            <wp:extent cx="4019550" cy="2644225"/>
            <wp:effectExtent b="3810" l="0" r="0" t="0"/>
            <wp:docPr id="19428612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0776" cy="2651610"/>
                    </a:xfrm>
                    <a:prstGeom prst="rect">
                      <a:avLst/>
                    </a:prstGeom>
                    <a:noFill/>
                    <a:ln>
                      <a:noFill/>
                    </a:ln>
                  </pic:spPr>
                </pic:pic>
              </a:graphicData>
            </a:graphic>
          </wp:inline>
        </w:drawing>
      </w:r>
    </w:p>
    <w:p w14:paraId="7684830A" w14:textId="18ABF30F" w:rsidP="004F1990" w:rsidR="004F1990" w:rsidRDefault="00FB472A" w:rsidRPr="00FB472A">
      <w:pPr>
        <w:jc w:val="center"/>
        <w:rPr>
          <w:color w:themeColor="accent6" w:themeShade="80" w:val="385623"/>
          <w:sz w:val="40"/>
          <w:szCs w:val="40"/>
          <w:lang w:val="es-ES"/>
        </w:rPr>
      </w:pPr>
      <w:r w:rsidRPr="00FB472A">
        <w:rPr>
          <w:color w:themeColor="accent6" w:themeShade="80" w:val="385623"/>
          <w:sz w:val="40"/>
          <w:szCs w:val="40"/>
          <w:lang w:val="es-ES"/>
        </w:rPr>
        <w:t>NEPAL Y BUTAN</w:t>
      </w:r>
    </w:p>
    <w:p w14:paraId="46718514" w14:textId="247C927A" w:rsidP="004F1990" w:rsidR="00FB472A" w:rsidRDefault="00FB472A" w:rsidRPr="00FB472A">
      <w:pPr>
        <w:jc w:val="center"/>
        <w:rPr>
          <w:b/>
          <w:bCs/>
          <w:color w:themeColor="accent6" w:themeShade="80" w:val="385623"/>
          <w:lang w:val="es-ES"/>
        </w:rPr>
      </w:pPr>
      <w:r w:rsidRPr="00FB472A">
        <w:rPr>
          <w:b/>
          <w:bCs/>
          <w:color w:themeColor="accent6" w:themeShade="80" w:val="385623"/>
          <w:lang w:val="es-ES"/>
        </w:rPr>
        <w:t>KATMANDU/PARO/THIMPU/PUNAKHA/PARO/KATMANDU</w:t>
      </w:r>
    </w:p>
    <w:p w14:paraId="34DC2F33" w14:textId="77777777" w:rsidP="004F1990" w:rsidR="004F1990" w:rsidRDefault="004F1990">
      <w:pPr>
        <w:jc w:val="center"/>
        <w:rPr>
          <w:lang w:val="es-ES"/>
        </w:rPr>
      </w:pPr>
    </w:p>
    <w:p w14:paraId="1A48122E" w14:textId="4DC74064" w:rsidP="004F1990" w:rsidR="004F1990" w:rsidRDefault="00FB472A" w:rsidRPr="00FB472A">
      <w:pPr>
        <w:jc w:val="center"/>
        <w:rPr>
          <w:b/>
          <w:bCs/>
          <w:color w:themeColor="accent6" w:themeShade="80" w:val="385623"/>
          <w:sz w:val="56"/>
          <w:szCs w:val="56"/>
          <w:lang w:val="es-ES"/>
        </w:rPr>
      </w:pPr>
      <w:r w:rsidRPr="00FB472A">
        <w:rPr>
          <w:b/>
          <w:bCs/>
          <w:color w:themeColor="accent6" w:themeShade="80" w:val="385623"/>
          <w:sz w:val="56"/>
          <w:szCs w:val="56"/>
          <w:lang w:val="es-ES"/>
        </w:rPr>
        <w:t>09 DIAS</w:t>
      </w:r>
    </w:p>
    <w:p w14:paraId="21CA4448" w14:textId="77777777" w:rsidP="004F1990" w:rsidR="004F1990" w:rsidRDefault="004F1990">
      <w:pPr>
        <w:jc w:val="center"/>
        <w:rPr>
          <w:lang w:val="es-ES"/>
        </w:rPr>
      </w:pPr>
    </w:p>
    <w:p w14:paraId="09558D79" w14:textId="77777777" w:rsidP="004F1990" w:rsidR="004F1990" w:rsidRDefault="004F1990">
      <w:pPr>
        <w:jc w:val="center"/>
        <w:rPr>
          <w:lang w:val="es-ES"/>
        </w:rPr>
      </w:pPr>
    </w:p>
    <w:p w14:paraId="393F097B" w14:textId="77777777" w:rsidP="004F1990" w:rsidR="004F1990" w:rsidRDefault="004F1990">
      <w:pPr>
        <w:jc w:val="center"/>
        <w:rPr>
          <w:lang w:val="es-ES"/>
        </w:rPr>
      </w:pPr>
    </w:p>
    <w:p w14:paraId="7843D990" w14:textId="6F060969" w:rsidP="004F1990" w:rsidR="004F1990" w:rsidRDefault="004F1990" w:rsidRPr="0042095D">
      <w:pPr>
        <w:shd w:color="auto" w:fill="002060" w:val="clear"/>
        <w:spacing w:after="0"/>
        <w:jc w:val="both"/>
        <w:rPr>
          <w:rFonts w:ascii="Calibri" w:cs="Calibri" w:hAnsi="Calibri"/>
          <w:b/>
        </w:rPr>
      </w:pPr>
      <w:r w:rsidRPr="0042095D">
        <w:rPr>
          <w:rFonts w:ascii="Calibri" w:cs="Calibri" w:hAnsi="Calibri"/>
          <w:b/>
        </w:rPr>
        <w:lastRenderedPageBreak/>
        <w:t>DIA 01</w:t>
      </w:r>
      <w:r w:rsidRPr="0042095D">
        <w:rPr>
          <w:rFonts w:ascii="Calibri" w:cs="Calibri" w:hAnsi="Calibri"/>
          <w:b/>
        </w:rPr>
        <w:tab/>
        <w:t xml:space="preserve">                                            </w:t>
      </w:r>
      <w:r>
        <w:rPr>
          <w:rFonts w:ascii="Calibri" w:cs="Calibri" w:hAnsi="Calibri"/>
          <w:b/>
        </w:rPr>
        <w:t>KATMANDU</w:t>
      </w:r>
      <w:r w:rsidRPr="0042095D">
        <w:rPr>
          <w:rFonts w:ascii="Calibri" w:cs="Calibri" w:hAnsi="Calibri"/>
          <w:b/>
        </w:rPr>
        <w:t xml:space="preserve">    </w:t>
      </w:r>
      <w:r w:rsidRPr="0042095D">
        <w:rPr>
          <w:rFonts w:ascii="Calibri" w:cs="Calibri" w:hAnsi="Calibri"/>
          <w:b/>
        </w:rPr>
        <w:tab/>
        <w:t xml:space="preserve">              </w:t>
      </w:r>
      <w:r w:rsidRPr="0042095D">
        <w:rPr>
          <w:rFonts w:ascii="Calibri" w:cs="Calibri" w:hAnsi="Calibri"/>
          <w:b/>
        </w:rPr>
        <w:tab/>
        <w:t xml:space="preserve">                     </w:t>
      </w:r>
      <w:r>
        <w:rPr>
          <w:rFonts w:ascii="Calibri" w:cs="Calibri" w:hAnsi="Calibri"/>
          <w:b/>
        </w:rPr>
        <w:t xml:space="preserve">           </w:t>
      </w:r>
    </w:p>
    <w:p w14:paraId="0FF143CA" w14:textId="61093BBA" w:rsidP="004F1990" w:rsidR="004F1990" w:rsidRDefault="004F1990">
      <w:pPr>
        <w:autoSpaceDE w:val="0"/>
        <w:autoSpaceDN w:val="0"/>
        <w:adjustRightInd w:val="0"/>
        <w:spacing w:after="0" w:line="240" w:lineRule="auto"/>
        <w:jc w:val="both"/>
        <w:rPr>
          <w:rFonts w:ascii="Calibri" w:cs="Calibri" w:hAnsi="Calibri"/>
          <w:color w:val="000000"/>
          <w:lang w:val="es-AR"/>
        </w:rPr>
      </w:pPr>
      <w:r w:rsidRPr="004F1990">
        <w:rPr>
          <w:rFonts w:ascii="Calibri" w:cs="Calibri" w:hAnsi="Calibri"/>
          <w:color w:val="000000"/>
          <w:lang w:val="es-AR"/>
        </w:rPr>
        <w:t>A su llegada, se le dará una bienvenida tradicional y traslado al hotel. Habitación desde</w:t>
      </w:r>
      <w:r>
        <w:rPr>
          <w:rFonts w:ascii="Calibri" w:cs="Calibri" w:hAnsi="Calibri"/>
          <w:color w:val="000000"/>
          <w:lang w:val="es-AR"/>
        </w:rPr>
        <w:t xml:space="preserve"> las</w:t>
      </w:r>
      <w:r w:rsidRPr="004F1990">
        <w:rPr>
          <w:rFonts w:ascii="Calibri" w:cs="Calibri" w:hAnsi="Calibri"/>
          <w:color w:val="000000"/>
          <w:lang w:val="es-AR"/>
        </w:rPr>
        <w:t xml:space="preserve"> 14</w:t>
      </w:r>
      <w:r>
        <w:rPr>
          <w:rFonts w:ascii="Calibri" w:cs="Calibri" w:hAnsi="Calibri"/>
          <w:color w:val="000000"/>
          <w:lang w:val="es-AR"/>
        </w:rPr>
        <w:t>:</w:t>
      </w:r>
      <w:r w:rsidRPr="004F1990">
        <w:rPr>
          <w:rFonts w:ascii="Calibri" w:cs="Calibri" w:hAnsi="Calibri"/>
          <w:color w:val="000000"/>
          <w:lang w:val="es-AR"/>
        </w:rPr>
        <w:t>00 horas. Katmandú (1</w:t>
      </w:r>
      <w:r>
        <w:rPr>
          <w:rFonts w:ascii="Calibri" w:cs="Calibri" w:hAnsi="Calibri"/>
          <w:color w:val="000000"/>
          <w:lang w:val="es-AR"/>
        </w:rPr>
        <w:t>,</w:t>
      </w:r>
      <w:r w:rsidRPr="004F1990">
        <w:rPr>
          <w:rFonts w:ascii="Calibri" w:cs="Calibri" w:hAnsi="Calibri"/>
          <w:color w:val="000000"/>
          <w:lang w:val="es-AR"/>
        </w:rPr>
        <w:t xml:space="preserve">400 metros), la capital de Nepal es una de las ciudades más antiguas del mundo. La parte antigua de la ciudad, con estrechas calles medievales y hermosos templos pequeños, se centra en la Plaza </w:t>
      </w:r>
      <w:proofErr w:type="spellStart"/>
      <w:r w:rsidRPr="004F1990">
        <w:rPr>
          <w:rFonts w:ascii="Calibri" w:cs="Calibri" w:hAnsi="Calibri"/>
          <w:color w:val="000000"/>
          <w:lang w:val="es-AR"/>
        </w:rPr>
        <w:t>Durbar</w:t>
      </w:r>
      <w:proofErr w:type="spellEnd"/>
      <w:r w:rsidRPr="004F1990">
        <w:rPr>
          <w:rFonts w:ascii="Calibri" w:cs="Calibri" w:hAnsi="Calibri"/>
          <w:color w:val="000000"/>
          <w:lang w:val="es-AR"/>
        </w:rPr>
        <w:t xml:space="preserve">. Uno puede encontrar templos de techo pagoda distintivos, esculturas de piedra, antiguos monasterios y monumentos históricos en la Plaza </w:t>
      </w:r>
      <w:proofErr w:type="spellStart"/>
      <w:r w:rsidRPr="004F1990">
        <w:rPr>
          <w:rFonts w:ascii="Calibri" w:cs="Calibri" w:hAnsi="Calibri"/>
          <w:color w:val="000000"/>
          <w:lang w:val="es-AR"/>
        </w:rPr>
        <w:t>Durbar</w:t>
      </w:r>
      <w:proofErr w:type="spellEnd"/>
      <w:r w:rsidRPr="004F1990">
        <w:rPr>
          <w:rFonts w:ascii="Calibri" w:cs="Calibri" w:hAnsi="Calibri"/>
          <w:color w:val="000000"/>
          <w:lang w:val="es-AR"/>
        </w:rPr>
        <w:t xml:space="preserve">. Las tres ciudades de Katmandú, Patán y </w:t>
      </w:r>
      <w:proofErr w:type="spellStart"/>
      <w:r w:rsidRPr="004F1990">
        <w:rPr>
          <w:rFonts w:ascii="Calibri" w:cs="Calibri" w:hAnsi="Calibri"/>
          <w:color w:val="000000"/>
          <w:lang w:val="es-AR"/>
        </w:rPr>
        <w:t>Bhaktapur</w:t>
      </w:r>
      <w:proofErr w:type="spellEnd"/>
      <w:r w:rsidRPr="004F1990">
        <w:rPr>
          <w:rFonts w:ascii="Calibri" w:cs="Calibri" w:hAnsi="Calibri"/>
          <w:color w:val="000000"/>
          <w:lang w:val="es-AR"/>
        </w:rPr>
        <w:t xml:space="preserve"> son de importancia histórica y tienen los monumentos de gran valor artístico y cultural. Alojamiento en el Hotel.</w:t>
      </w:r>
    </w:p>
    <w:p w14:paraId="0C3A1E27" w14:textId="77777777" w:rsidP="004F1990" w:rsidR="004F1990" w:rsidRDefault="004F1990">
      <w:pPr>
        <w:autoSpaceDE w:val="0"/>
        <w:autoSpaceDN w:val="0"/>
        <w:adjustRightInd w:val="0"/>
        <w:spacing w:after="0" w:line="240" w:lineRule="auto"/>
        <w:jc w:val="both"/>
        <w:rPr>
          <w:rFonts w:ascii="Calibri" w:cs="Calibri" w:hAnsi="Calibri"/>
          <w:color w:val="000000"/>
          <w:lang w:val="es-AR"/>
        </w:rPr>
      </w:pPr>
    </w:p>
    <w:p w14:paraId="173162C3" w14:textId="00A3599E" w:rsidP="004F1990" w:rsidR="004F1990" w:rsidRDefault="004F1990" w:rsidRPr="004F1990">
      <w:pPr>
        <w:autoSpaceDE w:val="0"/>
        <w:autoSpaceDN w:val="0"/>
        <w:adjustRightInd w:val="0"/>
        <w:spacing w:after="0" w:line="240" w:lineRule="auto"/>
        <w:jc w:val="center"/>
        <w:rPr>
          <w:rFonts w:ascii="Calibri" w:cs="Calibri" w:hAnsi="Calibri"/>
          <w:b/>
          <w:bCs/>
          <w:color w:val="000000"/>
          <w:lang w:val="es-AR"/>
        </w:rPr>
      </w:pPr>
      <w:r w:rsidRPr="004F1990">
        <w:rPr>
          <w:b/>
          <w:bCs/>
          <w:noProof/>
        </w:rPr>
        <w:drawing>
          <wp:inline distB="0" distL="0" distR="0" distT="0" wp14:anchorId="7B692906" wp14:editId="7CFB1CB5">
            <wp:extent cx="3248025" cy="2111327"/>
            <wp:effectExtent b="3810" l="0" r="0" t="0"/>
            <wp:docPr descr="Katmandú﻿: que ver, que hacer y como llegar - MOCHILEROS VIAJEROS" id="1085318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atmandú﻿: que ver, que hacer y como llegar - MOCHILEROS VIAJEROS" id="0" name="Picture 1"/>
                    <pic:cNvPicPr>
                      <a:picLocks noChangeArrowheads="1" noChangeAspect="1"/>
                    </pic:cNvPicPr>
                  </pic:nvPicPr>
                  <pic:blipFill>
                    <a:blip cstate="print" r:embed="rId7">
                      <a:extLst>
                        <a:ext uri="{28A0092B-C50C-407E-A947-70E740481C1C}">
                          <a14:useLocalDpi xmlns:a14="http://schemas.microsoft.com/office/drawing/2010/main" val="0"/>
                        </a:ext>
                      </a:extLst>
                    </a:blip>
                    <a:srcRect/>
                    <a:stretch>
                      <a:fillRect/>
                    </a:stretch>
                  </pic:blipFill>
                  <pic:spPr bwMode="auto">
                    <a:xfrm>
                      <a:off x="0" y="0"/>
                      <a:ext cx="3255200" cy="2115991"/>
                    </a:xfrm>
                    <a:prstGeom prst="rect">
                      <a:avLst/>
                    </a:prstGeom>
                    <a:noFill/>
                    <a:ln>
                      <a:noFill/>
                    </a:ln>
                  </pic:spPr>
                </pic:pic>
              </a:graphicData>
            </a:graphic>
          </wp:inline>
        </w:drawing>
      </w:r>
    </w:p>
    <w:p w14:paraId="0EF41979" w14:textId="4A68426E" w:rsidP="004F1990" w:rsidR="004F1990" w:rsidRDefault="004F1990" w:rsidRPr="004F1990">
      <w:pPr>
        <w:autoSpaceDE w:val="0"/>
        <w:autoSpaceDN w:val="0"/>
        <w:adjustRightInd w:val="0"/>
        <w:spacing w:after="0" w:line="240" w:lineRule="auto"/>
        <w:jc w:val="both"/>
        <w:rPr>
          <w:rFonts w:ascii="Times New Roman" w:cs="Times New Roman" w:hAnsi="Times New Roman"/>
          <w:i/>
          <w:sz w:val="18"/>
          <w:szCs w:val="18"/>
        </w:rPr>
      </w:pPr>
      <w:proofErr w:type="spellStart"/>
      <w:r w:rsidRPr="004F1990">
        <w:rPr>
          <w:rFonts w:ascii="Times New Roman" w:cs="Times New Roman" w:hAnsi="Times New Roman"/>
          <w:b/>
          <w:bCs/>
          <w:i/>
          <w:sz w:val="18"/>
          <w:szCs w:val="18"/>
        </w:rPr>
        <w:t>Katmandu</w:t>
      </w:r>
      <w:proofErr w:type="spellEnd"/>
      <w:r w:rsidRPr="004F1990">
        <w:rPr>
          <w:rFonts w:ascii="Times New Roman" w:cs="Times New Roman" w:hAnsi="Times New Roman"/>
          <w:i/>
          <w:sz w:val="18"/>
          <w:szCs w:val="18"/>
        </w:rPr>
        <w:t>. Las exploraciones arqueológicas indican que Katmandú y otras dos aldeas hermanas en el mismo valle son los pueblos más antiguos de la zona, que datan de la época entre el 167 a. C. y el año 1 d. C. Las excavaciones que se han llevado a cabo en </w:t>
      </w:r>
      <w:proofErr w:type="spellStart"/>
      <w:r w:rsidRPr="004F1990">
        <w:rPr>
          <w:rFonts w:ascii="Times New Roman" w:cs="Times New Roman" w:hAnsi="Times New Roman"/>
          <w:i/>
          <w:sz w:val="18"/>
          <w:szCs w:val="18"/>
        </w:rPr>
        <w:t>Hadigaon</w:t>
      </w:r>
      <w:proofErr w:type="spellEnd"/>
      <w:r w:rsidRPr="004F1990">
        <w:rPr>
          <w:rFonts w:ascii="Times New Roman" w:cs="Times New Roman" w:hAnsi="Times New Roman"/>
          <w:i/>
          <w:sz w:val="18"/>
          <w:szCs w:val="18"/>
        </w:rPr>
        <w:t> y </w:t>
      </w:r>
      <w:proofErr w:type="spellStart"/>
      <w:r w:rsidRPr="004F1990">
        <w:rPr>
          <w:rFonts w:ascii="Times New Roman" w:cs="Times New Roman" w:hAnsi="Times New Roman"/>
          <w:i/>
          <w:sz w:val="18"/>
          <w:szCs w:val="18"/>
        </w:rPr>
        <w:t>Lubhu</w:t>
      </w:r>
      <w:proofErr w:type="spellEnd"/>
      <w:r w:rsidRPr="004F1990">
        <w:rPr>
          <w:rFonts w:ascii="Times New Roman" w:cs="Times New Roman" w:hAnsi="Times New Roman"/>
          <w:i/>
          <w:sz w:val="18"/>
          <w:szCs w:val="18"/>
        </w:rPr>
        <w:t xml:space="preserve">, en la parte sur del valle, han descubierto paredes de ladrillos y herramientas del Neolítico. Las inscripciones más antiguas en el Valle de Katmandú datan del año 185 d. C. En 1992, unos obreros que estaban cavando una zanja para construir los cimientos de una casa en </w:t>
      </w:r>
      <w:proofErr w:type="spellStart"/>
      <w:r w:rsidRPr="004F1990">
        <w:rPr>
          <w:rFonts w:ascii="Times New Roman" w:cs="Times New Roman" w:hAnsi="Times New Roman"/>
          <w:i/>
          <w:sz w:val="18"/>
          <w:szCs w:val="18"/>
        </w:rPr>
        <w:t>Maligaon</w:t>
      </w:r>
      <w:proofErr w:type="spellEnd"/>
      <w:r w:rsidRPr="004F1990">
        <w:rPr>
          <w:rFonts w:ascii="Times New Roman" w:cs="Times New Roman" w:hAnsi="Times New Roman"/>
          <w:i/>
          <w:sz w:val="18"/>
          <w:szCs w:val="18"/>
        </w:rPr>
        <w:t xml:space="preserve"> (un barrio en el este de Katmandú) descubrieron una estatua tamaño natural (171 × 49 cm) de un varón de pie esculpido en piedra arenisca, dentro del estilo </w:t>
      </w:r>
      <w:proofErr w:type="spellStart"/>
      <w:r w:rsidRPr="004F1990">
        <w:rPr>
          <w:rFonts w:ascii="Times New Roman" w:cs="Times New Roman" w:hAnsi="Times New Roman"/>
          <w:i/>
          <w:sz w:val="18"/>
          <w:szCs w:val="18"/>
        </w:rPr>
        <w:t>Kushan</w:t>
      </w:r>
      <w:proofErr w:type="spellEnd"/>
      <w:r w:rsidRPr="004F1990">
        <w:rPr>
          <w:rFonts w:ascii="Times New Roman" w:cs="Times New Roman" w:hAnsi="Times New Roman"/>
          <w:i/>
          <w:sz w:val="18"/>
          <w:szCs w:val="18"/>
        </w:rPr>
        <w:t xml:space="preserve">. La escultura había sido donada por un rey Licchavi o </w:t>
      </w:r>
      <w:proofErr w:type="spellStart"/>
      <w:r w:rsidRPr="004F1990">
        <w:rPr>
          <w:rFonts w:ascii="Times New Roman" w:cs="Times New Roman" w:hAnsi="Times New Roman"/>
          <w:i/>
          <w:sz w:val="18"/>
          <w:szCs w:val="18"/>
        </w:rPr>
        <w:t>Pre-licchavi</w:t>
      </w:r>
      <w:proofErr w:type="spellEnd"/>
      <w:r w:rsidRPr="004F1990">
        <w:rPr>
          <w:rFonts w:ascii="Times New Roman" w:cs="Times New Roman" w:hAnsi="Times New Roman"/>
          <w:i/>
          <w:sz w:val="18"/>
          <w:szCs w:val="18"/>
        </w:rPr>
        <w:t>, llamado Jaya Varman, con una inscripción en el pedestal. Aunque se desconoce la identidad de la escultura, se cree que puede ser el propio rey. Es la inscripción más antigua en el valle de Katmandú. La inscripción de la escultura dice claramente </w:t>
      </w:r>
      <w:proofErr w:type="spellStart"/>
      <w:r w:rsidRPr="004F1990">
        <w:rPr>
          <w:rFonts w:ascii="Times New Roman" w:cs="Times New Roman" w:hAnsi="Times New Roman"/>
          <w:i/>
          <w:sz w:val="18"/>
          <w:szCs w:val="18"/>
        </w:rPr>
        <w:t>samvat</w:t>
      </w:r>
      <w:proofErr w:type="spellEnd"/>
      <w:r w:rsidRPr="004F1990">
        <w:rPr>
          <w:rFonts w:ascii="Times New Roman" w:cs="Times New Roman" w:hAnsi="Times New Roman"/>
          <w:i/>
          <w:sz w:val="18"/>
          <w:szCs w:val="18"/>
        </w:rPr>
        <w:t xml:space="preserve"> 107 que corresponde muy posiblemente al 185 d. C.; lo que retrocede la documentación epigráfica del reinado en el valle de Katmandú unos tres siglos antes de lo que se creía.</w:t>
      </w:r>
    </w:p>
    <w:p w14:paraId="38F4083B" w14:textId="77777777" w:rsidP="004F1990" w:rsidR="004F1990" w:rsidRDefault="004F1990" w:rsidRPr="004F1990">
      <w:pPr>
        <w:autoSpaceDE w:val="0"/>
        <w:autoSpaceDN w:val="0"/>
        <w:adjustRightInd w:val="0"/>
        <w:spacing w:after="0" w:line="240" w:lineRule="auto"/>
        <w:jc w:val="center"/>
        <w:rPr>
          <w:rFonts w:ascii="Calibri" w:cs="Calibri" w:hAnsi="Calibri"/>
          <w:color w:val="000000"/>
        </w:rPr>
      </w:pPr>
    </w:p>
    <w:p w14:paraId="32B99702" w14:textId="14E2E984" w:rsidP="00840583" w:rsidR="00840583" w:rsidRDefault="00840583" w:rsidRPr="00840583">
      <w:pPr>
        <w:spacing w:after="0"/>
        <w:jc w:val="center"/>
        <w:rPr>
          <w:b/>
          <w:bCs/>
          <w:sz w:val="28"/>
          <w:szCs w:val="28"/>
          <w:lang w:val="es-ES"/>
        </w:rPr>
      </w:pPr>
      <w:r w:rsidRPr="00840583">
        <w:rPr>
          <w:b/>
          <w:bCs/>
          <w:sz w:val="28"/>
          <w:szCs w:val="28"/>
          <w:lang w:val="es-ES"/>
        </w:rPr>
        <w:t>HYATT CENTRIC</w:t>
      </w:r>
    </w:p>
    <w:p w14:paraId="0E1D0DD2" w14:textId="26C452A4" w:rsidP="00840583" w:rsidR="00840583" w:rsidRDefault="00840583">
      <w:pPr>
        <w:spacing w:after="0"/>
        <w:jc w:val="center"/>
        <w:rPr>
          <w:lang w:val="es-ES"/>
        </w:rPr>
      </w:pPr>
      <w:r>
        <w:rPr>
          <w:noProof/>
        </w:rPr>
        <w:drawing>
          <wp:inline distB="0" distL="0" distR="0" distT="0" wp14:anchorId="3DB6442B" wp14:editId="5B62EBC0">
            <wp:extent cx="2714625" cy="1823879"/>
            <wp:effectExtent b="5080" l="0" r="0" t="0"/>
            <wp:docPr descr="Hyatt Centric Soalteemode Kathmandu, Katmandú (precios actualizados 2026)" id="1930961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yatt Centric Soalteemode Kathmandu, Katmandú (precios actualizados 2026)" id="0" name="Picture 3"/>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722828" cy="1829390"/>
                    </a:xfrm>
                    <a:prstGeom prst="rect">
                      <a:avLst/>
                    </a:prstGeom>
                    <a:noFill/>
                    <a:ln>
                      <a:noFill/>
                    </a:ln>
                  </pic:spPr>
                </pic:pic>
              </a:graphicData>
            </a:graphic>
          </wp:inline>
        </w:drawing>
      </w:r>
      <w:r>
        <w:rPr>
          <w:noProof/>
        </w:rPr>
        <w:drawing>
          <wp:inline distB="0" distL="0" distR="0" distT="0" wp14:anchorId="191F3927" wp14:editId="7F2E2CB2">
            <wp:extent cx="2733675" cy="1821522"/>
            <wp:effectExtent b="7620" l="0" r="0" t="0"/>
            <wp:docPr descr="Hyatt Centric Soalteemode Kathmandu en Katmandú: ver hotel, precios y  opiniones - Hoteles.com" id="21214536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yatt Centric Soalteemode Kathmandu en Katmandú: ver hotel, precios y  opiniones - Hoteles.com" id="0" name="Picture 5"/>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2738968" cy="1825049"/>
                    </a:xfrm>
                    <a:prstGeom prst="rect">
                      <a:avLst/>
                    </a:prstGeom>
                    <a:noFill/>
                    <a:ln>
                      <a:noFill/>
                    </a:ln>
                  </pic:spPr>
                </pic:pic>
              </a:graphicData>
            </a:graphic>
          </wp:inline>
        </w:drawing>
      </w:r>
    </w:p>
    <w:p w14:paraId="60B76F73" w14:textId="77777777" w:rsidP="00840583" w:rsidR="00840583" w:rsidRDefault="00840583" w:rsidRPr="00840583">
      <w:pPr>
        <w:spacing w:after="0" w:line="278" w:lineRule="auto"/>
        <w:jc w:val="center"/>
        <w:rPr>
          <w:i/>
          <w:iCs/>
          <w:sz w:val="18"/>
          <w:szCs w:val="18"/>
          <w:lang w:val="en-US"/>
        </w:rPr>
      </w:pPr>
      <w:r w:rsidRPr="00840583">
        <w:rPr>
          <w:i/>
          <w:iCs/>
          <w:sz w:val="18"/>
          <w:szCs w:val="18"/>
          <w:lang w:val="en-US"/>
        </w:rPr>
        <w:t>Redcross Rd, Kathmandu 44600, Nepal</w:t>
      </w:r>
    </w:p>
    <w:p w14:paraId="11503B0D" w14:textId="271EB94C" w:rsidP="00840583" w:rsidR="00840583" w:rsidRDefault="00840583">
      <w:pPr>
        <w:spacing w:after="0" w:line="278" w:lineRule="auto"/>
        <w:jc w:val="center"/>
        <w:rPr>
          <w:i/>
          <w:iCs/>
          <w:sz w:val="18"/>
          <w:szCs w:val="18"/>
          <w:lang w:val="en-US"/>
        </w:rPr>
      </w:pPr>
      <w:r w:rsidRPr="00840583">
        <w:rPr>
          <w:i/>
          <w:iCs/>
          <w:sz w:val="18"/>
          <w:szCs w:val="18"/>
          <w:lang w:val="en-US"/>
        </w:rPr>
        <w:t>+977 1-5381234</w:t>
      </w:r>
    </w:p>
    <w:p w14:paraId="7DD629AE" w14:textId="77777777" w:rsidP="00840583" w:rsidR="00840583" w:rsidRDefault="00840583">
      <w:pPr>
        <w:spacing w:after="0" w:line="278" w:lineRule="auto"/>
        <w:jc w:val="center"/>
        <w:rPr>
          <w:i/>
          <w:iCs/>
          <w:sz w:val="18"/>
          <w:szCs w:val="18"/>
          <w:lang w:val="en-US"/>
        </w:rPr>
      </w:pPr>
    </w:p>
    <w:p w14:paraId="43192873" w14:textId="77777777" w:rsidP="00840583" w:rsidR="00840583" w:rsidRDefault="00840583">
      <w:pPr>
        <w:spacing w:after="0" w:line="278" w:lineRule="auto"/>
        <w:jc w:val="center"/>
        <w:rPr>
          <w:i/>
          <w:iCs/>
          <w:sz w:val="18"/>
          <w:szCs w:val="18"/>
          <w:lang w:val="en-US"/>
        </w:rPr>
      </w:pPr>
    </w:p>
    <w:p w14:paraId="031A035D" w14:textId="77777777" w:rsidP="00840583" w:rsidR="00840583" w:rsidRDefault="00840583">
      <w:pPr>
        <w:spacing w:after="0" w:line="278" w:lineRule="auto"/>
        <w:jc w:val="center"/>
        <w:rPr>
          <w:i/>
          <w:iCs/>
          <w:sz w:val="18"/>
          <w:szCs w:val="18"/>
          <w:lang w:val="en-US"/>
        </w:rPr>
      </w:pPr>
    </w:p>
    <w:p w14:paraId="026F22D7" w14:textId="4DC495E7" w:rsidP="00840583" w:rsidR="00840583" w:rsidRDefault="00840583" w:rsidRPr="00E6458E">
      <w:pPr>
        <w:shd w:color="auto" w:fill="002060" w:val="clear"/>
        <w:spacing w:after="0"/>
        <w:jc w:val="both"/>
        <w:rPr>
          <w:rFonts w:ascii="Calibri" w:cs="Calibri" w:hAnsi="Calibri"/>
          <w:b/>
          <w:lang w:val="pt-PT"/>
        </w:rPr>
      </w:pPr>
      <w:r w:rsidRPr="00E6458E">
        <w:rPr>
          <w:rFonts w:ascii="Calibri" w:cs="Calibri" w:hAnsi="Calibri"/>
          <w:b/>
          <w:lang w:val="pt-PT"/>
        </w:rPr>
        <w:lastRenderedPageBreak/>
        <w:t>DIA 02</w:t>
      </w:r>
      <w:r w:rsidRPr="00E6458E">
        <w:rPr>
          <w:rFonts w:ascii="Calibri" w:cs="Calibri" w:hAnsi="Calibri"/>
          <w:b/>
          <w:lang w:val="pt-PT"/>
        </w:rPr>
        <w:tab/>
        <w:t xml:space="preserve">                                            KATMANDU    </w:t>
      </w:r>
      <w:r w:rsidRPr="00E6458E">
        <w:rPr>
          <w:rFonts w:ascii="Calibri" w:cs="Calibri" w:hAnsi="Calibri"/>
          <w:b/>
          <w:lang w:val="pt-PT"/>
        </w:rPr>
        <w:tab/>
        <w:t xml:space="preserve">              </w:t>
      </w:r>
      <w:r w:rsidRPr="00E6458E">
        <w:rPr>
          <w:rFonts w:ascii="Calibri" w:cs="Calibri" w:hAnsi="Calibri"/>
          <w:b/>
          <w:lang w:val="pt-PT"/>
        </w:rPr>
        <w:tab/>
        <w:t xml:space="preserve">                                </w:t>
      </w:r>
    </w:p>
    <w:p w14:paraId="469CA4E8" w14:textId="3A323ACC" w:rsidP="00840583" w:rsidR="00840583" w:rsidRDefault="00840583">
      <w:pPr>
        <w:spacing w:after="0" w:line="278" w:lineRule="auto"/>
        <w:jc w:val="both"/>
        <w:rPr>
          <w:rFonts w:ascii="Calibri" w:cs="Calibri" w:hAnsi="Calibri"/>
          <w:color w:val="000000"/>
          <w:lang w:val="es-AR"/>
        </w:rPr>
      </w:pPr>
      <w:r w:rsidRPr="00840583">
        <w:rPr>
          <w:rFonts w:ascii="Calibri" w:cs="Calibri" w:hAnsi="Calibri"/>
          <w:color w:val="000000"/>
          <w:lang w:val="es-AR"/>
        </w:rPr>
        <w:t xml:space="preserve">Desayuno. Por la mañana visita de Patan, se encuentra en las orillas sur del Río </w:t>
      </w:r>
      <w:proofErr w:type="spellStart"/>
      <w:r w:rsidRPr="00840583">
        <w:rPr>
          <w:rFonts w:ascii="Calibri" w:cs="Calibri" w:hAnsi="Calibri"/>
          <w:color w:val="000000"/>
          <w:lang w:val="es-AR"/>
        </w:rPr>
        <w:t>Bagmati</w:t>
      </w:r>
      <w:proofErr w:type="spellEnd"/>
      <w:r w:rsidRPr="00840583">
        <w:rPr>
          <w:rFonts w:ascii="Calibri" w:cs="Calibri" w:hAnsi="Calibri"/>
          <w:color w:val="000000"/>
          <w:lang w:val="es-AR"/>
        </w:rPr>
        <w:t xml:space="preserve"> y es una de las tres principales ciudades en el Valle de Katmandú. Patan es famosa por su impresionante colección de templos fantásticamente tallados, patios de palacio, surtidores de agua, baños públicos y casas con su igualmente elaborada madera, piedra y metal tallado en virtud de los patronatos de los reyes de Kirat, </w:t>
      </w:r>
      <w:proofErr w:type="spellStart"/>
      <w:r w:rsidRPr="00840583">
        <w:rPr>
          <w:rFonts w:ascii="Calibri" w:cs="Calibri" w:hAnsi="Calibri"/>
          <w:color w:val="000000"/>
          <w:lang w:val="es-AR"/>
        </w:rPr>
        <w:t>Lichivi</w:t>
      </w:r>
      <w:proofErr w:type="spellEnd"/>
      <w:r w:rsidRPr="00840583">
        <w:rPr>
          <w:rFonts w:ascii="Calibri" w:cs="Calibri" w:hAnsi="Calibri"/>
          <w:color w:val="000000"/>
          <w:lang w:val="es-AR"/>
        </w:rPr>
        <w:t xml:space="preserve"> y Malla.  Por la tarde visita de la Plaza </w:t>
      </w:r>
      <w:proofErr w:type="spellStart"/>
      <w:r w:rsidRPr="00840583">
        <w:rPr>
          <w:rFonts w:ascii="Calibri" w:cs="Calibri" w:hAnsi="Calibri"/>
          <w:color w:val="000000"/>
          <w:lang w:val="es-AR"/>
        </w:rPr>
        <w:t>Durbar</w:t>
      </w:r>
      <w:proofErr w:type="spellEnd"/>
      <w:r w:rsidRPr="00840583">
        <w:rPr>
          <w:rFonts w:ascii="Calibri" w:cs="Calibri" w:hAnsi="Calibri"/>
          <w:color w:val="000000"/>
          <w:lang w:val="es-AR"/>
        </w:rPr>
        <w:t xml:space="preserve">, </w:t>
      </w:r>
      <w:proofErr w:type="spellStart"/>
      <w:r w:rsidRPr="00840583">
        <w:rPr>
          <w:rFonts w:ascii="Calibri" w:cs="Calibri" w:hAnsi="Calibri"/>
          <w:color w:val="000000"/>
          <w:lang w:val="es-AR"/>
        </w:rPr>
        <w:t>Estupa</w:t>
      </w:r>
      <w:proofErr w:type="spellEnd"/>
      <w:r w:rsidRPr="00840583">
        <w:rPr>
          <w:rFonts w:ascii="Calibri" w:cs="Calibri" w:hAnsi="Calibri"/>
          <w:color w:val="000000"/>
          <w:lang w:val="es-AR"/>
        </w:rPr>
        <w:t xml:space="preserve"> </w:t>
      </w:r>
      <w:proofErr w:type="spellStart"/>
      <w:r w:rsidRPr="00840583">
        <w:rPr>
          <w:rFonts w:ascii="Calibri" w:cs="Calibri" w:hAnsi="Calibri"/>
          <w:color w:val="000000"/>
          <w:lang w:val="es-AR"/>
        </w:rPr>
        <w:t>Swayambhunath</w:t>
      </w:r>
      <w:proofErr w:type="spellEnd"/>
      <w:r w:rsidRPr="00840583">
        <w:rPr>
          <w:rFonts w:ascii="Calibri" w:cs="Calibri" w:hAnsi="Calibri"/>
          <w:color w:val="000000"/>
          <w:lang w:val="es-AR"/>
        </w:rPr>
        <w:t xml:space="preserve"> y la ciudad. La Plaza </w:t>
      </w:r>
      <w:proofErr w:type="spellStart"/>
      <w:r w:rsidRPr="00840583">
        <w:rPr>
          <w:rFonts w:ascii="Calibri" w:cs="Calibri" w:hAnsi="Calibri"/>
          <w:color w:val="000000"/>
          <w:lang w:val="es-AR"/>
        </w:rPr>
        <w:t>Durbar</w:t>
      </w:r>
      <w:proofErr w:type="spellEnd"/>
      <w:r w:rsidRPr="00840583">
        <w:rPr>
          <w:rFonts w:ascii="Calibri" w:cs="Calibri" w:hAnsi="Calibri"/>
          <w:color w:val="000000"/>
          <w:lang w:val="es-AR"/>
        </w:rPr>
        <w:t xml:space="preserve"> fue la plaza principal de la antigua Katmandú con el Palacio Hanuman Dhoka, construido Pratap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Kumari, la diosa-niña, una diosa viviente. Alrededor de 2000 años de antigüedad, </w:t>
      </w:r>
      <w:proofErr w:type="spellStart"/>
      <w:r w:rsidRPr="00840583">
        <w:rPr>
          <w:rFonts w:ascii="Calibri" w:cs="Calibri" w:hAnsi="Calibri"/>
          <w:color w:val="000000"/>
          <w:lang w:val="es-AR"/>
        </w:rPr>
        <w:t>Swayambhunath</w:t>
      </w:r>
      <w:proofErr w:type="spellEnd"/>
      <w:r w:rsidRPr="00840583">
        <w:rPr>
          <w:rFonts w:ascii="Calibri" w:cs="Calibri" w:hAnsi="Calibri"/>
          <w:color w:val="000000"/>
          <w:lang w:val="es-AR"/>
        </w:rPr>
        <w:t xml:space="preserve"> se alza sobre una colina en el extremo sur – oeste de Katmandú. La estupa, es una cúpula de 20 metros de diámetro y de 32 metros de altura y está hecha de ladrillo y de la tierra montada por una aguja cónica coronada por un pináculo de cobre dorado. Alojamiento en el hotel.</w:t>
      </w:r>
    </w:p>
    <w:p w14:paraId="331201DA" w14:textId="77777777" w:rsidP="00840583" w:rsidR="00840583" w:rsidRDefault="00840583">
      <w:pPr>
        <w:spacing w:after="0" w:line="278" w:lineRule="auto"/>
        <w:jc w:val="both"/>
        <w:rPr>
          <w:rFonts w:ascii="Calibri" w:cs="Calibri" w:hAnsi="Calibri"/>
          <w:color w:val="000000"/>
          <w:lang w:val="es-AR"/>
        </w:rPr>
      </w:pPr>
    </w:p>
    <w:p w14:paraId="5C6F44E2" w14:textId="58E898D5" w:rsidP="00840583" w:rsidR="00840583" w:rsidRDefault="00840583">
      <w:pPr>
        <w:spacing w:after="0" w:line="278" w:lineRule="auto"/>
        <w:jc w:val="both"/>
        <w:rPr>
          <w:rFonts w:ascii="Calibri" w:cs="Calibri" w:hAnsi="Calibri"/>
          <w:color w:val="000000"/>
          <w:lang w:val="es-AR"/>
        </w:rPr>
      </w:pPr>
      <w:r>
        <w:rPr>
          <w:noProof/>
        </w:rPr>
        <w:drawing>
          <wp:inline distB="0" distL="0" distR="0" distT="0" wp14:anchorId="2ED28BC3" wp14:editId="3BEF4D5D">
            <wp:extent cx="5612130" cy="3223895"/>
            <wp:effectExtent b="0" l="0" r="7620" t="0"/>
            <wp:docPr descr="Patan Durbar Square (ACTUALIZADO 2026) - Qué SABER antes de ir (con reseñas  y fotos) - Tripadvisor" id="7961741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atan Durbar Square (ACTUALIZADO 2026) - Qué SABER antes de ir (con reseñas  y fotos) - Tripadvisor" id="0" name="Picture 7"/>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23895"/>
                    </a:xfrm>
                    <a:prstGeom prst="rect">
                      <a:avLst/>
                    </a:prstGeom>
                    <a:noFill/>
                    <a:ln>
                      <a:noFill/>
                    </a:ln>
                  </pic:spPr>
                </pic:pic>
              </a:graphicData>
            </a:graphic>
          </wp:inline>
        </w:drawing>
      </w:r>
    </w:p>
    <w:p w14:paraId="4CA2EAFD" w14:textId="2D0832CB" w:rsidP="00840583" w:rsidR="00840583" w:rsidRDefault="00840583" w:rsidRPr="00840583">
      <w:pPr>
        <w:spacing w:after="0" w:line="278" w:lineRule="auto"/>
        <w:jc w:val="both"/>
        <w:rPr>
          <w:rFonts w:ascii="Times New Roman" w:cs="Times New Roman" w:hAnsi="Times New Roman"/>
          <w:i/>
          <w:sz w:val="18"/>
          <w:szCs w:val="18"/>
        </w:rPr>
      </w:pPr>
      <w:r w:rsidRPr="00840583">
        <w:rPr>
          <w:rFonts w:ascii="Times New Roman" w:cs="Times New Roman" w:hAnsi="Times New Roman"/>
          <w:b/>
          <w:bCs/>
          <w:i/>
          <w:sz w:val="18"/>
          <w:szCs w:val="18"/>
        </w:rPr>
        <w:t>Patan </w:t>
      </w:r>
      <w:r w:rsidRPr="00840583">
        <w:rPr>
          <w:rFonts w:ascii="Times New Roman" w:cs="Times New Roman" w:hAnsi="Times New Roman"/>
          <w:i/>
          <w:sz w:val="18"/>
          <w:szCs w:val="18"/>
        </w:rPr>
        <w:t>es una ciudad de Nepal situada en el Valle de Katmandú, a orillas del río </w:t>
      </w:r>
      <w:proofErr w:type="spellStart"/>
      <w:r w:rsidRPr="00840583">
        <w:rPr>
          <w:rFonts w:ascii="Times New Roman" w:cs="Times New Roman" w:hAnsi="Times New Roman"/>
          <w:i/>
          <w:sz w:val="18"/>
          <w:szCs w:val="18"/>
        </w:rPr>
        <w:t>Bagmati</w:t>
      </w:r>
      <w:proofErr w:type="spellEnd"/>
      <w:r w:rsidRPr="00840583">
        <w:rPr>
          <w:rFonts w:ascii="Times New Roman" w:cs="Times New Roman" w:hAnsi="Times New Roman"/>
          <w:i/>
          <w:sz w:val="18"/>
          <w:szCs w:val="18"/>
        </w:rPr>
        <w:t xml:space="preserve">, en el distrito de </w:t>
      </w:r>
      <w:proofErr w:type="spellStart"/>
      <w:r w:rsidRPr="00840583">
        <w:rPr>
          <w:rFonts w:ascii="Times New Roman" w:cs="Times New Roman" w:hAnsi="Times New Roman"/>
          <w:i/>
          <w:sz w:val="18"/>
          <w:szCs w:val="18"/>
        </w:rPr>
        <w:t>Lalitpur</w:t>
      </w:r>
      <w:proofErr w:type="spellEnd"/>
      <w:r w:rsidRPr="00840583">
        <w:rPr>
          <w:rFonts w:ascii="Times New Roman" w:cs="Times New Roman" w:hAnsi="Times New Roman"/>
          <w:i/>
          <w:sz w:val="18"/>
          <w:szCs w:val="18"/>
        </w:rPr>
        <w:t>. Tanto el nombre Patan como el de </w:t>
      </w:r>
      <w:proofErr w:type="spellStart"/>
      <w:r w:rsidRPr="00840583">
        <w:rPr>
          <w:rFonts w:ascii="Times New Roman" w:cs="Times New Roman" w:hAnsi="Times New Roman"/>
          <w:i/>
          <w:sz w:val="18"/>
          <w:szCs w:val="18"/>
        </w:rPr>
        <w:t>Lalitpur</w:t>
      </w:r>
      <w:proofErr w:type="spellEnd"/>
      <w:r w:rsidRPr="00840583">
        <w:rPr>
          <w:rFonts w:ascii="Times New Roman" w:cs="Times New Roman" w:hAnsi="Times New Roman"/>
          <w:i/>
          <w:sz w:val="18"/>
          <w:szCs w:val="18"/>
        </w:rPr>
        <w:t xml:space="preserve"> se utilizan para denominar la ciudad. Su población en 2011 era de 220 802 habitantes. La histórica Plaza </w:t>
      </w:r>
      <w:proofErr w:type="spellStart"/>
      <w:r w:rsidRPr="00840583">
        <w:rPr>
          <w:rFonts w:ascii="Times New Roman" w:cs="Times New Roman" w:hAnsi="Times New Roman"/>
          <w:i/>
          <w:sz w:val="18"/>
          <w:szCs w:val="18"/>
        </w:rPr>
        <w:t>Durbar</w:t>
      </w:r>
      <w:proofErr w:type="spellEnd"/>
      <w:r w:rsidRPr="00840583">
        <w:rPr>
          <w:rFonts w:ascii="Times New Roman" w:cs="Times New Roman" w:hAnsi="Times New Roman"/>
          <w:i/>
          <w:sz w:val="18"/>
          <w:szCs w:val="18"/>
        </w:rPr>
        <w:t xml:space="preserve"> de Patan forma parte del conjunto denominado Valle de Katmandú, declarado Patrimonio de la Humanidad por la Unesco en 1979. </w:t>
      </w:r>
    </w:p>
    <w:p w14:paraId="1A5E5237" w14:textId="77777777" w:rsidP="00840583" w:rsidR="00840583" w:rsidRDefault="00840583">
      <w:pPr>
        <w:spacing w:after="0" w:line="278" w:lineRule="auto"/>
        <w:jc w:val="both"/>
        <w:rPr>
          <w:rFonts w:ascii="Calibri" w:cs="Calibri" w:hAnsi="Calibri"/>
          <w:color w:val="000000"/>
        </w:rPr>
      </w:pPr>
    </w:p>
    <w:p w14:paraId="551F70CD" w14:textId="77A2DCC4" w:rsidP="00840583" w:rsidR="00840583" w:rsidRDefault="00840583">
      <w:pPr>
        <w:spacing w:after="0" w:line="278" w:lineRule="auto"/>
        <w:jc w:val="both"/>
        <w:rPr>
          <w:rFonts w:ascii="Calibri" w:cs="Calibri" w:hAnsi="Calibri"/>
          <w:color w:val="000000"/>
        </w:rPr>
      </w:pPr>
      <w:r>
        <w:rPr>
          <w:rFonts w:ascii="Calibri" w:cs="Calibri" w:hAnsi="Calibri"/>
          <w:noProof/>
          <w:color w:val="000000"/>
        </w:rPr>
        <w:lastRenderedPageBreak/>
        <w:drawing>
          <wp:inline distB="0" distL="0" distR="0" distT="0" wp14:anchorId="34A8A72D" wp14:editId="0BCDF7AA">
            <wp:extent cx="5715000" cy="3219450"/>
            <wp:effectExtent b="0" l="0" r="0" t="0"/>
            <wp:docPr id="19958925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pic:spPr>
                </pic:pic>
              </a:graphicData>
            </a:graphic>
          </wp:inline>
        </w:drawing>
      </w:r>
    </w:p>
    <w:p w14:paraId="00175C60" w14:textId="3C616786" w:rsidP="00840583" w:rsidR="00840583" w:rsidRDefault="00840583" w:rsidRPr="00840583">
      <w:pPr>
        <w:spacing w:after="0" w:line="278" w:lineRule="auto"/>
        <w:jc w:val="both"/>
        <w:rPr>
          <w:rFonts w:ascii="Times New Roman" w:cs="Times New Roman" w:hAnsi="Times New Roman"/>
          <w:i/>
          <w:sz w:val="18"/>
          <w:szCs w:val="18"/>
        </w:rPr>
      </w:pPr>
      <w:r w:rsidRPr="00840583">
        <w:rPr>
          <w:rFonts w:ascii="Times New Roman" w:cs="Times New Roman" w:hAnsi="Times New Roman"/>
          <w:b/>
          <w:bCs/>
          <w:i/>
          <w:sz w:val="18"/>
          <w:szCs w:val="18"/>
        </w:rPr>
        <w:t xml:space="preserve">La plaza </w:t>
      </w:r>
      <w:proofErr w:type="spellStart"/>
      <w:r w:rsidRPr="00840583">
        <w:rPr>
          <w:rFonts w:ascii="Times New Roman" w:cs="Times New Roman" w:hAnsi="Times New Roman"/>
          <w:b/>
          <w:bCs/>
          <w:i/>
          <w:sz w:val="18"/>
          <w:szCs w:val="18"/>
        </w:rPr>
        <w:t>Durbar</w:t>
      </w:r>
      <w:proofErr w:type="spellEnd"/>
      <w:r w:rsidRPr="00840583">
        <w:rPr>
          <w:rFonts w:ascii="Times New Roman" w:cs="Times New Roman" w:hAnsi="Times New Roman"/>
          <w:i/>
          <w:sz w:val="18"/>
          <w:szCs w:val="18"/>
        </w:rPr>
        <w:t xml:space="preserve"> es una plaza situada frente al antiguo palacio real de Katmandú en Nepal. Es una de las tres plazas </w:t>
      </w:r>
      <w:proofErr w:type="spellStart"/>
      <w:r w:rsidRPr="00840583">
        <w:rPr>
          <w:rFonts w:ascii="Times New Roman" w:cs="Times New Roman" w:hAnsi="Times New Roman"/>
          <w:i/>
          <w:sz w:val="18"/>
          <w:szCs w:val="18"/>
        </w:rPr>
        <w:t>Durbar</w:t>
      </w:r>
      <w:proofErr w:type="spellEnd"/>
      <w:r w:rsidRPr="00840583">
        <w:rPr>
          <w:rFonts w:ascii="Times New Roman" w:cs="Times New Roman" w:hAnsi="Times New Roman"/>
          <w:i/>
          <w:sz w:val="18"/>
          <w:szCs w:val="18"/>
        </w:rPr>
        <w:t xml:space="preserve"> en el valle de Katmandú, en Nepal, clasificadas como Patrimonio de la Humanidad de la Unesco. La plaza </w:t>
      </w:r>
      <w:proofErr w:type="spellStart"/>
      <w:r w:rsidRPr="00840583">
        <w:rPr>
          <w:rFonts w:ascii="Times New Roman" w:cs="Times New Roman" w:hAnsi="Times New Roman"/>
          <w:i/>
          <w:sz w:val="18"/>
          <w:szCs w:val="18"/>
        </w:rPr>
        <w:t>Durbar</w:t>
      </w:r>
      <w:proofErr w:type="spellEnd"/>
      <w:r w:rsidRPr="00840583">
        <w:rPr>
          <w:rFonts w:ascii="Times New Roman" w:cs="Times New Roman" w:hAnsi="Times New Roman"/>
          <w:i/>
          <w:sz w:val="18"/>
          <w:szCs w:val="18"/>
        </w:rPr>
        <w:t xml:space="preserve"> estuvo rodeada con una arquitectura espectacular y claramente muestra las habilidades de los artistas y artesanos </w:t>
      </w:r>
      <w:proofErr w:type="spellStart"/>
      <w:r w:rsidRPr="00840583">
        <w:rPr>
          <w:rFonts w:ascii="Times New Roman" w:cs="Times New Roman" w:hAnsi="Times New Roman"/>
          <w:i/>
          <w:sz w:val="18"/>
          <w:szCs w:val="18"/>
        </w:rPr>
        <w:t>Newar</w:t>
      </w:r>
      <w:proofErr w:type="spellEnd"/>
      <w:r w:rsidRPr="00840583">
        <w:rPr>
          <w:rFonts w:ascii="Times New Roman" w:cs="Times New Roman" w:hAnsi="Times New Roman"/>
          <w:i/>
          <w:sz w:val="18"/>
          <w:szCs w:val="18"/>
        </w:rPr>
        <w:t xml:space="preserve"> a lo largo de varios siglos. El palacio real estaba originalmente en la plaza </w:t>
      </w:r>
      <w:proofErr w:type="spellStart"/>
      <w:r w:rsidRPr="00840583">
        <w:rPr>
          <w:rFonts w:ascii="Times New Roman" w:cs="Times New Roman" w:hAnsi="Times New Roman"/>
          <w:i/>
          <w:sz w:val="18"/>
          <w:szCs w:val="18"/>
        </w:rPr>
        <w:t>Dattaraya</w:t>
      </w:r>
      <w:proofErr w:type="spellEnd"/>
      <w:r w:rsidRPr="00840583">
        <w:rPr>
          <w:rFonts w:ascii="Times New Roman" w:cs="Times New Roman" w:hAnsi="Times New Roman"/>
          <w:i/>
          <w:sz w:val="18"/>
          <w:szCs w:val="18"/>
        </w:rPr>
        <w:t xml:space="preserve"> y más tarde se trasladó a las cercanías de la plaza </w:t>
      </w:r>
      <w:proofErr w:type="spellStart"/>
      <w:r w:rsidRPr="00840583">
        <w:rPr>
          <w:rFonts w:ascii="Times New Roman" w:cs="Times New Roman" w:hAnsi="Times New Roman"/>
          <w:i/>
          <w:sz w:val="18"/>
          <w:szCs w:val="18"/>
        </w:rPr>
        <w:t>Durbar</w:t>
      </w:r>
      <w:proofErr w:type="spellEnd"/>
      <w:r w:rsidRPr="00840583">
        <w:rPr>
          <w:rFonts w:ascii="Times New Roman" w:cs="Times New Roman" w:hAnsi="Times New Roman"/>
          <w:i/>
          <w:sz w:val="18"/>
          <w:szCs w:val="18"/>
        </w:rPr>
        <w:t xml:space="preserve">.​ Fue el palacio real de las dinastías nepalíes Malla y Shah, que gobernaron la ciudad. Junto al palacio, la plaza está rodeada de patios y templos. Se conoce también como plaza </w:t>
      </w:r>
      <w:proofErr w:type="spellStart"/>
      <w:r w:rsidRPr="00840583">
        <w:rPr>
          <w:rFonts w:ascii="Times New Roman" w:cs="Times New Roman" w:hAnsi="Times New Roman"/>
          <w:i/>
          <w:sz w:val="18"/>
          <w:szCs w:val="18"/>
        </w:rPr>
        <w:t>Durbar</w:t>
      </w:r>
      <w:proofErr w:type="spellEnd"/>
      <w:r w:rsidRPr="00840583">
        <w:rPr>
          <w:rFonts w:ascii="Times New Roman" w:cs="Times New Roman" w:hAnsi="Times New Roman"/>
          <w:i/>
          <w:sz w:val="18"/>
          <w:szCs w:val="18"/>
        </w:rPr>
        <w:t xml:space="preserve"> de Hahuman Dhoka, nombre derivado de la estatua de Hánuman, el dios-mono, compañero de Rama, a la entrada del palacio. En abril y mayo de 2015, dos terremotos produjeron el colapso de varias de las construcciones que la circundan.</w:t>
      </w:r>
    </w:p>
    <w:p w14:paraId="12DFE6CA" w14:textId="77777777" w:rsidP="00840583" w:rsidR="00840583" w:rsidRDefault="00840583">
      <w:pPr>
        <w:spacing w:after="0" w:line="278" w:lineRule="auto"/>
        <w:jc w:val="both"/>
        <w:rPr>
          <w:rFonts w:ascii="Calibri" w:cs="Calibri" w:hAnsi="Calibri"/>
          <w:color w:val="000000"/>
        </w:rPr>
      </w:pPr>
    </w:p>
    <w:p w14:paraId="0C1E0AE7" w14:textId="04D4F9BF" w:rsidP="001010FA" w:rsidR="001010FA" w:rsidRDefault="001010FA">
      <w:pPr>
        <w:spacing w:after="0" w:line="278" w:lineRule="auto"/>
        <w:jc w:val="center"/>
        <w:rPr>
          <w:rFonts w:ascii="Calibri" w:cs="Calibri" w:hAnsi="Calibri"/>
          <w:color w:val="000000"/>
        </w:rPr>
      </w:pPr>
      <w:r>
        <w:rPr>
          <w:noProof/>
        </w:rPr>
        <w:drawing>
          <wp:inline distB="0" distL="0" distR="0" distT="0" wp14:anchorId="6672A7A6" wp14:editId="73D920FC">
            <wp:extent cx="2524125" cy="1893236"/>
            <wp:effectExtent b="0" l="0" r="0" t="0"/>
            <wp:docPr id="13624200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2541265" cy="1906092"/>
                    </a:xfrm>
                    <a:prstGeom prst="rect">
                      <a:avLst/>
                    </a:prstGeom>
                    <a:noFill/>
                    <a:ln>
                      <a:noFill/>
                    </a:ln>
                  </pic:spPr>
                </pic:pic>
              </a:graphicData>
            </a:graphic>
          </wp:inline>
        </w:drawing>
      </w:r>
      <w:r>
        <w:rPr>
          <w:noProof/>
        </w:rPr>
        <w:drawing>
          <wp:inline distB="0" distL="0" distR="0" distT="0" wp14:anchorId="6EEB70A8" wp14:editId="59563603">
            <wp:extent cx="2838450" cy="1894548"/>
            <wp:effectExtent b="0" l="0" r="0" t="0"/>
            <wp:docPr descr="KATMANDÚ, NEPAL - 2 DE MAYO: Vista Frontal De La Casa De La Diosa Kumari  Imagen editorial - Imagen de pagoda, cuadrado: 134265490" id="2046914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ATMANDÚ, NEPAL - 2 DE MAYO: Vista Frontal De La Casa De La Diosa Kumari  Imagen editorial - Imagen de pagoda, cuadrado: 134265490" id="0" name="Picture 17"/>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2849612" cy="1901998"/>
                    </a:xfrm>
                    <a:prstGeom prst="rect">
                      <a:avLst/>
                    </a:prstGeom>
                    <a:noFill/>
                    <a:ln>
                      <a:noFill/>
                    </a:ln>
                  </pic:spPr>
                </pic:pic>
              </a:graphicData>
            </a:graphic>
          </wp:inline>
        </w:drawing>
      </w:r>
    </w:p>
    <w:p w14:paraId="68A5C3C0" w14:textId="29FCF71C" w:rsidP="001010FA" w:rsidR="001010FA" w:rsidRDefault="001010FA">
      <w:pPr>
        <w:spacing w:after="0" w:line="278" w:lineRule="auto"/>
        <w:jc w:val="both"/>
        <w:rPr>
          <w:rFonts w:ascii="Times New Roman" w:cs="Times New Roman" w:hAnsi="Times New Roman"/>
          <w:i/>
          <w:sz w:val="18"/>
          <w:szCs w:val="18"/>
        </w:rPr>
      </w:pPr>
      <w:r w:rsidRPr="001010FA">
        <w:rPr>
          <w:rFonts w:ascii="Times New Roman" w:cs="Times New Roman" w:hAnsi="Times New Roman"/>
          <w:b/>
          <w:bCs/>
          <w:i/>
          <w:sz w:val="18"/>
          <w:szCs w:val="18"/>
        </w:rPr>
        <w:t>La Casa Templo de la Kumari, o </w:t>
      </w:r>
      <w:hyperlink r:id="rId14" w:history="1">
        <w:r w:rsidRPr="001010FA">
          <w:rPr>
            <w:rFonts w:ascii="Times New Roman" w:cs="Times New Roman" w:hAnsi="Times New Roman"/>
            <w:b/>
            <w:bCs/>
            <w:i/>
            <w:sz w:val="18"/>
            <w:szCs w:val="18"/>
          </w:rPr>
          <w:t>Kumari Ghar</w:t>
        </w:r>
      </w:hyperlink>
      <w:r w:rsidRPr="001010FA">
        <w:rPr>
          <w:rFonts w:ascii="Times New Roman" w:cs="Times New Roman" w:hAnsi="Times New Roman"/>
          <w:i/>
          <w:sz w:val="18"/>
          <w:szCs w:val="18"/>
        </w:rPr>
        <w:t xml:space="preserve">, es un palacio en la Plaza </w:t>
      </w:r>
      <w:proofErr w:type="spellStart"/>
      <w:r w:rsidRPr="001010FA">
        <w:rPr>
          <w:rFonts w:ascii="Times New Roman" w:cs="Times New Roman" w:hAnsi="Times New Roman"/>
          <w:i/>
          <w:sz w:val="18"/>
          <w:szCs w:val="18"/>
        </w:rPr>
        <w:t>Durbar</w:t>
      </w:r>
      <w:proofErr w:type="spellEnd"/>
      <w:r w:rsidRPr="001010FA">
        <w:rPr>
          <w:rFonts w:ascii="Times New Roman" w:cs="Times New Roman" w:hAnsi="Times New Roman"/>
          <w:i/>
          <w:sz w:val="18"/>
          <w:szCs w:val="18"/>
        </w:rPr>
        <w:t xml:space="preserve"> de Katmandú, Nepal, hogar de la Kumari Real, una niña venerada como diosa viviente por hindúes y budistas hasta la pubertad. Construida por el </w:t>
      </w:r>
      <w:hyperlink r:id="rId15" w:history="1">
        <w:r w:rsidRPr="001010FA">
          <w:rPr>
            <w:rFonts w:ascii="Times New Roman" w:cs="Times New Roman" w:hAnsi="Times New Roman"/>
            <w:i/>
            <w:sz w:val="18"/>
            <w:szCs w:val="18"/>
          </w:rPr>
          <w:t>Rey Jay Prakash Malla</w:t>
        </w:r>
      </w:hyperlink>
      <w:r w:rsidRPr="001010FA">
        <w:rPr>
          <w:rFonts w:ascii="Times New Roman" w:cs="Times New Roman" w:hAnsi="Times New Roman"/>
          <w:i/>
          <w:sz w:val="18"/>
          <w:szCs w:val="18"/>
        </w:rPr>
        <w:t>, reside allí en confinamiento estricto, saliendo solo para festivales como Indra Jatra, donde la gente busca sus bendiciones y las interacciones se interpretan como augurios para sus vidas. </w:t>
      </w:r>
    </w:p>
    <w:p w14:paraId="3568090C" w14:textId="77777777" w:rsidP="001010FA" w:rsidR="001010FA" w:rsidRDefault="001010FA">
      <w:pPr>
        <w:spacing w:after="0" w:line="278" w:lineRule="auto"/>
        <w:jc w:val="both"/>
        <w:rPr>
          <w:rFonts w:ascii="Times New Roman" w:cs="Times New Roman" w:hAnsi="Times New Roman"/>
          <w:i/>
          <w:sz w:val="18"/>
          <w:szCs w:val="18"/>
        </w:rPr>
      </w:pPr>
    </w:p>
    <w:p w14:paraId="0CAA3FE1" w14:textId="77777777" w:rsidP="001010FA" w:rsidR="001010FA" w:rsidRDefault="001010FA">
      <w:pPr>
        <w:spacing w:after="0" w:line="278" w:lineRule="auto"/>
        <w:jc w:val="both"/>
        <w:rPr>
          <w:rFonts w:ascii="Times New Roman" w:cs="Times New Roman" w:hAnsi="Times New Roman"/>
          <w:i/>
          <w:sz w:val="18"/>
          <w:szCs w:val="18"/>
        </w:rPr>
      </w:pPr>
    </w:p>
    <w:p w14:paraId="048648B0" w14:textId="04B94777" w:rsidP="001010FA" w:rsidR="001010FA" w:rsidRDefault="001010FA">
      <w:pPr>
        <w:spacing w:after="0" w:line="278" w:lineRule="auto"/>
        <w:jc w:val="both"/>
        <w:rPr>
          <w:rFonts w:ascii="Times New Roman" w:cs="Times New Roman" w:hAnsi="Times New Roman"/>
          <w:i/>
          <w:sz w:val="18"/>
          <w:szCs w:val="18"/>
        </w:rPr>
      </w:pPr>
      <w:r>
        <w:rPr>
          <w:noProof/>
        </w:rPr>
        <w:lastRenderedPageBreak/>
        <w:drawing>
          <wp:inline distB="0" distL="0" distR="0" distT="0" wp14:anchorId="20CCF00A" wp14:editId="694C1A73">
            <wp:extent cx="5612130" cy="3621405"/>
            <wp:effectExtent b="0" l="0" r="7620" t="0"/>
            <wp:docPr descr="Swayambhunath - Wikipedia" id="322016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wayambhunath - Wikipedia" id="0" name="Picture 19"/>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621405"/>
                    </a:xfrm>
                    <a:prstGeom prst="rect">
                      <a:avLst/>
                    </a:prstGeom>
                    <a:noFill/>
                    <a:ln>
                      <a:noFill/>
                    </a:ln>
                  </pic:spPr>
                </pic:pic>
              </a:graphicData>
            </a:graphic>
          </wp:inline>
        </w:drawing>
      </w:r>
    </w:p>
    <w:p w14:paraId="4E06A022" w14:textId="304C44C0" w:rsidP="001010FA" w:rsidR="001010FA" w:rsidRDefault="001010FA" w:rsidRPr="001010FA">
      <w:pPr>
        <w:spacing w:after="0" w:line="278" w:lineRule="auto"/>
        <w:jc w:val="both"/>
        <w:rPr>
          <w:rFonts w:ascii="Times New Roman" w:cs="Times New Roman" w:hAnsi="Times New Roman"/>
          <w:i/>
          <w:sz w:val="18"/>
          <w:szCs w:val="18"/>
        </w:rPr>
      </w:pPr>
      <w:proofErr w:type="spellStart"/>
      <w:r w:rsidRPr="001010FA">
        <w:rPr>
          <w:rFonts w:ascii="Times New Roman" w:cs="Times New Roman" w:hAnsi="Times New Roman"/>
          <w:b/>
          <w:bCs/>
          <w:i/>
          <w:sz w:val="18"/>
          <w:szCs w:val="18"/>
        </w:rPr>
        <w:t>Swayambhunath</w:t>
      </w:r>
      <w:proofErr w:type="spellEnd"/>
      <w:r w:rsidRPr="001010FA">
        <w:rPr>
          <w:rFonts w:ascii="Times New Roman" w:cs="Times New Roman" w:hAnsi="Times New Roman"/>
          <w:i/>
          <w:sz w:val="18"/>
          <w:szCs w:val="18"/>
        </w:rPr>
        <w:t> es un antiguo complejo religioso a lo alto de una colina en el valle de Katmandú, al oeste de la ciudad de Katmandú. Junto a otras construcciones del valle, fueron elegidas como Patrimonio de la Humanidad de la Unesco en 1979.</w:t>
      </w:r>
      <w:r>
        <w:rPr>
          <w:rFonts w:ascii="Times New Roman" w:cs="Times New Roman" w:hAnsi="Times New Roman"/>
          <w:i/>
          <w:sz w:val="18"/>
          <w:szCs w:val="18"/>
        </w:rPr>
        <w:t xml:space="preserve"> </w:t>
      </w:r>
      <w:r w:rsidRPr="001010FA">
        <w:rPr>
          <w:rFonts w:ascii="Times New Roman" w:cs="Times New Roman" w:hAnsi="Times New Roman"/>
          <w:i/>
          <w:sz w:val="18"/>
          <w:szCs w:val="18"/>
        </w:rPr>
        <w:t>También es conocido como el templo de los monos, ya que hay monos que viven en santas partes del templo en el norte-oeste. El nombre tibetano para el sitio significa "Sublimes árboles" (</w:t>
      </w:r>
      <w:proofErr w:type="gramStart"/>
      <w:r w:rsidRPr="001010FA">
        <w:rPr>
          <w:rFonts w:ascii="Times New Roman" w:cs="Times New Roman" w:hAnsi="Times New Roman"/>
          <w:i/>
          <w:sz w:val="18"/>
          <w:szCs w:val="18"/>
        </w:rPr>
        <w:t>Wylie :</w:t>
      </w:r>
      <w:proofErr w:type="gramEnd"/>
      <w:r w:rsidRPr="001010FA">
        <w:rPr>
          <w:rFonts w:ascii="Times New Roman" w:cs="Times New Roman" w:hAnsi="Times New Roman"/>
          <w:i/>
          <w:sz w:val="18"/>
          <w:szCs w:val="18"/>
        </w:rPr>
        <w:t xml:space="preserve"> Phags.pa </w:t>
      </w:r>
      <w:proofErr w:type="spellStart"/>
      <w:r w:rsidRPr="001010FA">
        <w:rPr>
          <w:rFonts w:ascii="Times New Roman" w:cs="Times New Roman" w:hAnsi="Times New Roman"/>
          <w:i/>
          <w:sz w:val="18"/>
          <w:szCs w:val="18"/>
        </w:rPr>
        <w:t>Shing.kun</w:t>
      </w:r>
      <w:proofErr w:type="spellEnd"/>
      <w:r w:rsidRPr="001010FA">
        <w:rPr>
          <w:rFonts w:ascii="Times New Roman" w:cs="Times New Roman" w:hAnsi="Times New Roman"/>
          <w:i/>
          <w:sz w:val="18"/>
          <w:szCs w:val="18"/>
        </w:rPr>
        <w:t xml:space="preserve">), por las muchas variedades de árboles que se encuentran en la colina. Sin embargo, </w:t>
      </w:r>
      <w:proofErr w:type="spellStart"/>
      <w:r w:rsidRPr="001010FA">
        <w:rPr>
          <w:rFonts w:ascii="Times New Roman" w:cs="Times New Roman" w:hAnsi="Times New Roman"/>
          <w:i/>
          <w:sz w:val="18"/>
          <w:szCs w:val="18"/>
        </w:rPr>
        <w:t>Shing.kun</w:t>
      </w:r>
      <w:proofErr w:type="spellEnd"/>
      <w:r w:rsidRPr="001010FA">
        <w:rPr>
          <w:rFonts w:ascii="Times New Roman" w:cs="Times New Roman" w:hAnsi="Times New Roman"/>
          <w:i/>
          <w:sz w:val="18"/>
          <w:szCs w:val="18"/>
        </w:rPr>
        <w:t xml:space="preserve"> puede ser una corrupción de los locales </w:t>
      </w:r>
      <w:proofErr w:type="spellStart"/>
      <w:r w:rsidRPr="001010FA">
        <w:rPr>
          <w:rFonts w:ascii="Times New Roman" w:cs="Times New Roman" w:hAnsi="Times New Roman"/>
          <w:i/>
          <w:sz w:val="18"/>
          <w:szCs w:val="18"/>
        </w:rPr>
        <w:t>newari</w:t>
      </w:r>
      <w:proofErr w:type="spellEnd"/>
      <w:r w:rsidRPr="001010FA">
        <w:rPr>
          <w:rFonts w:ascii="Times New Roman" w:cs="Times New Roman" w:hAnsi="Times New Roman"/>
          <w:i/>
          <w:sz w:val="18"/>
          <w:szCs w:val="18"/>
        </w:rPr>
        <w:t xml:space="preserve"> nombre para el complejo, </w:t>
      </w:r>
      <w:proofErr w:type="spellStart"/>
      <w:r w:rsidRPr="001010FA">
        <w:rPr>
          <w:rFonts w:ascii="Times New Roman" w:cs="Times New Roman" w:hAnsi="Times New Roman"/>
          <w:i/>
          <w:sz w:val="18"/>
          <w:szCs w:val="18"/>
        </w:rPr>
        <w:t>Singgu</w:t>
      </w:r>
      <w:proofErr w:type="spellEnd"/>
      <w:r w:rsidRPr="001010FA">
        <w:rPr>
          <w:rFonts w:ascii="Times New Roman" w:cs="Times New Roman" w:hAnsi="Times New Roman"/>
          <w:i/>
          <w:sz w:val="18"/>
          <w:szCs w:val="18"/>
        </w:rPr>
        <w:t>, que significa "</w:t>
      </w:r>
      <w:proofErr w:type="spellStart"/>
      <w:r w:rsidRPr="001010FA">
        <w:rPr>
          <w:rFonts w:ascii="Times New Roman" w:cs="Times New Roman" w:hAnsi="Times New Roman"/>
          <w:i/>
          <w:sz w:val="18"/>
          <w:szCs w:val="18"/>
        </w:rPr>
        <w:t>auto-nacido</w:t>
      </w:r>
      <w:proofErr w:type="spellEnd"/>
      <w:r w:rsidRPr="001010FA">
        <w:rPr>
          <w:rFonts w:ascii="Times New Roman" w:cs="Times New Roman" w:hAnsi="Times New Roman"/>
          <w:i/>
          <w:sz w:val="18"/>
          <w:szCs w:val="18"/>
        </w:rPr>
        <w:t>"​</w:t>
      </w:r>
      <w:r>
        <w:rPr>
          <w:rFonts w:ascii="Times New Roman" w:cs="Times New Roman" w:hAnsi="Times New Roman"/>
          <w:i/>
          <w:sz w:val="18"/>
          <w:szCs w:val="18"/>
        </w:rPr>
        <w:t>.</w:t>
      </w:r>
      <w:r w:rsidRPr="001010FA">
        <w:rPr>
          <w:rFonts w:ascii="Times New Roman" w:cs="Times New Roman" w:hAnsi="Times New Roman"/>
          <w:i/>
          <w:sz w:val="18"/>
          <w:szCs w:val="18"/>
        </w:rPr>
        <w:t xml:space="preserve"> Para los budistas </w:t>
      </w:r>
      <w:proofErr w:type="spellStart"/>
      <w:r w:rsidRPr="001010FA">
        <w:rPr>
          <w:rFonts w:ascii="Times New Roman" w:cs="Times New Roman" w:hAnsi="Times New Roman"/>
          <w:i/>
          <w:sz w:val="18"/>
          <w:szCs w:val="18"/>
        </w:rPr>
        <w:t>Newars</w:t>
      </w:r>
      <w:proofErr w:type="spellEnd"/>
      <w:r w:rsidRPr="001010FA">
        <w:rPr>
          <w:rFonts w:ascii="Times New Roman" w:cs="Times New Roman" w:hAnsi="Times New Roman"/>
          <w:i/>
          <w:sz w:val="18"/>
          <w:szCs w:val="18"/>
        </w:rPr>
        <w:t xml:space="preserve"> en cuya historia mitológica y mito de origen, así como la práctica religiosa del día a día, </w:t>
      </w:r>
      <w:proofErr w:type="spellStart"/>
      <w:r w:rsidRPr="001010FA">
        <w:rPr>
          <w:rFonts w:ascii="Times New Roman" w:cs="Times New Roman" w:hAnsi="Times New Roman"/>
          <w:i/>
          <w:sz w:val="18"/>
          <w:szCs w:val="18"/>
        </w:rPr>
        <w:t>Swayambhunath</w:t>
      </w:r>
      <w:proofErr w:type="spellEnd"/>
      <w:r w:rsidRPr="001010FA">
        <w:rPr>
          <w:rFonts w:ascii="Times New Roman" w:cs="Times New Roman" w:hAnsi="Times New Roman"/>
          <w:i/>
          <w:sz w:val="18"/>
          <w:szCs w:val="18"/>
        </w:rPr>
        <w:t xml:space="preserve"> ocupa una posición central, que es probablemente el más sagrado entre los lugares de peregrinación budista. Para los tibetanos y seguidores del budismo tibetano, que en segundo lugar solamente se encuentra Boudhanath.</w:t>
      </w:r>
    </w:p>
    <w:p w14:paraId="2EEEA0E4" w14:textId="77777777" w:rsidP="001010FA" w:rsidR="001010FA" w:rsidRDefault="001010FA">
      <w:pPr>
        <w:spacing w:after="0" w:line="278" w:lineRule="auto"/>
        <w:jc w:val="both"/>
        <w:rPr>
          <w:rFonts w:ascii="Times New Roman" w:cs="Times New Roman" w:hAnsi="Times New Roman"/>
          <w:i/>
          <w:sz w:val="18"/>
          <w:szCs w:val="18"/>
        </w:rPr>
      </w:pPr>
    </w:p>
    <w:p w14:paraId="1C1F6166" w14:textId="7F3DB1DE" w:rsidP="00675989" w:rsidR="00675989" w:rsidRDefault="00675989" w:rsidRPr="0042095D">
      <w:pPr>
        <w:shd w:color="auto" w:fill="002060" w:val="clear"/>
        <w:spacing w:after="0"/>
        <w:jc w:val="both"/>
        <w:rPr>
          <w:rFonts w:ascii="Calibri" w:cs="Calibri" w:hAnsi="Calibri"/>
          <w:b/>
        </w:rPr>
      </w:pPr>
      <w:r w:rsidRPr="0042095D">
        <w:rPr>
          <w:rFonts w:ascii="Calibri" w:cs="Calibri" w:hAnsi="Calibri"/>
          <w:b/>
        </w:rPr>
        <w:t>DIA 0</w:t>
      </w:r>
      <w:r>
        <w:rPr>
          <w:rFonts w:ascii="Calibri" w:cs="Calibri" w:hAnsi="Calibri"/>
          <w:b/>
        </w:rPr>
        <w:t>3</w:t>
      </w:r>
      <w:r w:rsidRPr="0042095D">
        <w:rPr>
          <w:rFonts w:ascii="Calibri" w:cs="Calibri" w:hAnsi="Calibri"/>
          <w:b/>
        </w:rPr>
        <w:tab/>
        <w:t xml:space="preserve">                              </w:t>
      </w:r>
      <w:r>
        <w:rPr>
          <w:rFonts w:ascii="Calibri" w:cs="Calibri" w:hAnsi="Calibri"/>
          <w:b/>
        </w:rPr>
        <w:t>KATMANDU</w:t>
      </w:r>
      <w:r w:rsidRPr="0042095D">
        <w:rPr>
          <w:rFonts w:ascii="Calibri" w:cs="Calibri" w:hAnsi="Calibri"/>
          <w:b/>
        </w:rPr>
        <w:t xml:space="preserve"> </w:t>
      </w:r>
      <w:r>
        <w:rPr>
          <w:rFonts w:ascii="Calibri" w:cs="Calibri" w:hAnsi="Calibri"/>
          <w:b/>
        </w:rPr>
        <w:t xml:space="preserve">– PARO – THIMPU </w:t>
      </w:r>
      <w:r w:rsidRPr="0042095D">
        <w:rPr>
          <w:rFonts w:ascii="Calibri" w:cs="Calibri" w:hAnsi="Calibri"/>
          <w:b/>
        </w:rPr>
        <w:t xml:space="preserve">   </w:t>
      </w:r>
      <w:r w:rsidRPr="0042095D">
        <w:rPr>
          <w:rFonts w:ascii="Calibri" w:cs="Calibri" w:hAnsi="Calibri"/>
          <w:b/>
        </w:rPr>
        <w:tab/>
        <w:t xml:space="preserve">              </w:t>
      </w:r>
      <w:r w:rsidRPr="0042095D">
        <w:rPr>
          <w:rFonts w:ascii="Calibri" w:cs="Calibri" w:hAnsi="Calibri"/>
          <w:b/>
        </w:rPr>
        <w:tab/>
        <w:t xml:space="preserve">                     </w:t>
      </w:r>
      <w:r>
        <w:rPr>
          <w:rFonts w:ascii="Calibri" w:cs="Calibri" w:hAnsi="Calibri"/>
          <w:b/>
        </w:rPr>
        <w:t xml:space="preserve">           </w:t>
      </w:r>
    </w:p>
    <w:p w14:paraId="70EF01A7" w14:textId="35AB3884" w:rsidP="001010FA" w:rsidR="00675989" w:rsidRDefault="00675989">
      <w:pPr>
        <w:spacing w:after="0" w:line="278" w:lineRule="auto"/>
        <w:jc w:val="both"/>
        <w:rPr>
          <w:rFonts w:ascii="Calibri" w:cs="Calibri" w:hAnsi="Calibri"/>
          <w:color w:val="000000"/>
          <w:lang w:val="es-AR"/>
        </w:rPr>
      </w:pPr>
      <w:r w:rsidRPr="00675989">
        <w:rPr>
          <w:rFonts w:ascii="Calibri" w:cs="Calibri" w:hAnsi="Calibri"/>
          <w:color w:val="000000"/>
          <w:lang w:val="es-AR"/>
        </w:rPr>
        <w:t>Desayuno</w:t>
      </w:r>
      <w:r>
        <w:rPr>
          <w:rFonts w:ascii="Calibri" w:cs="Calibri" w:hAnsi="Calibri"/>
          <w:color w:val="000000"/>
          <w:lang w:val="es-AR"/>
        </w:rPr>
        <w:t xml:space="preserve"> p</w:t>
      </w:r>
      <w:r w:rsidRPr="00675989">
        <w:rPr>
          <w:rFonts w:ascii="Calibri" w:cs="Calibri" w:hAnsi="Calibri"/>
          <w:color w:val="000000"/>
          <w:lang w:val="es-AR"/>
        </w:rPr>
        <w:t xml:space="preserve">or la mañana, traslado al aeropuerto para su vuelo a Paro.  A su llegada en Paro histórica (2225 metros), será recibido y saludado con una bienvenida tradicional por “Tashi </w:t>
      </w:r>
      <w:proofErr w:type="spellStart"/>
      <w:r w:rsidRPr="00675989">
        <w:rPr>
          <w:rFonts w:ascii="Calibri" w:cs="Calibri" w:hAnsi="Calibri"/>
          <w:color w:val="000000"/>
          <w:lang w:val="es-AR"/>
        </w:rPr>
        <w:t>Khaddar</w:t>
      </w:r>
      <w:proofErr w:type="spellEnd"/>
      <w:r w:rsidRPr="00675989">
        <w:rPr>
          <w:rFonts w:ascii="Calibri" w:cs="Calibri" w:hAnsi="Calibri"/>
          <w:color w:val="000000"/>
          <w:lang w:val="es-AR"/>
        </w:rPr>
        <w:t xml:space="preserve">”: bufanda blanca. Es una forma auspiciosa de darle la bienvenida. Salida por carretera hacia Thimphu (2400 metros) 1h30mins, la capital del país del Himalaya y la ciudad más grande. El camino hacia Thimphu primero sigue el </w:t>
      </w:r>
      <w:proofErr w:type="spellStart"/>
      <w:r w:rsidRPr="00675989">
        <w:rPr>
          <w:rFonts w:ascii="Calibri" w:cs="Calibri" w:hAnsi="Calibri"/>
          <w:color w:val="000000"/>
          <w:lang w:val="es-AR"/>
        </w:rPr>
        <w:t>Pa-chu</w:t>
      </w:r>
      <w:proofErr w:type="spellEnd"/>
      <w:r w:rsidRPr="00675989">
        <w:rPr>
          <w:rFonts w:ascii="Calibri" w:cs="Calibri" w:hAnsi="Calibri"/>
          <w:color w:val="000000"/>
          <w:lang w:val="es-AR"/>
        </w:rPr>
        <w:t xml:space="preserve"> (río) hasta la confluencia donde el Thimphu une. Una parada en ruta en </w:t>
      </w:r>
      <w:proofErr w:type="spellStart"/>
      <w:r w:rsidRPr="00675989">
        <w:rPr>
          <w:rFonts w:ascii="Calibri" w:cs="Calibri" w:hAnsi="Calibri"/>
          <w:color w:val="000000"/>
          <w:lang w:val="es-AR"/>
        </w:rPr>
        <w:t>Chuzom</w:t>
      </w:r>
      <w:proofErr w:type="spellEnd"/>
      <w:r w:rsidRPr="00675989">
        <w:rPr>
          <w:rFonts w:ascii="Calibri" w:cs="Calibri" w:hAnsi="Calibri"/>
          <w:color w:val="000000"/>
          <w:lang w:val="es-AR"/>
        </w:rPr>
        <w:t xml:space="preserve">, la confluencia de los ríos Thimphu y Paro. Tres estilos diferentes de </w:t>
      </w:r>
      <w:proofErr w:type="spellStart"/>
      <w:r w:rsidRPr="00675989">
        <w:rPr>
          <w:rFonts w:ascii="Calibri" w:cs="Calibri" w:hAnsi="Calibri"/>
          <w:color w:val="000000"/>
          <w:lang w:val="es-AR"/>
        </w:rPr>
        <w:t>estupas</w:t>
      </w:r>
      <w:proofErr w:type="spellEnd"/>
      <w:r w:rsidRPr="00675989">
        <w:rPr>
          <w:rFonts w:ascii="Calibri" w:cs="Calibri" w:hAnsi="Calibri"/>
          <w:color w:val="000000"/>
          <w:lang w:val="es-AR"/>
        </w:rPr>
        <w:t xml:space="preserve">; tibetanos, nepalíes y butaneses adornan esta confluencia. Poco antes de llegar a </w:t>
      </w:r>
      <w:proofErr w:type="spellStart"/>
      <w:r w:rsidRPr="00675989">
        <w:rPr>
          <w:rFonts w:ascii="Calibri" w:cs="Calibri" w:hAnsi="Calibri"/>
          <w:color w:val="000000"/>
          <w:lang w:val="es-AR"/>
        </w:rPr>
        <w:t>Chuzom</w:t>
      </w:r>
      <w:proofErr w:type="spellEnd"/>
      <w:r w:rsidRPr="00675989">
        <w:rPr>
          <w:rFonts w:ascii="Calibri" w:cs="Calibri" w:hAnsi="Calibri"/>
          <w:color w:val="000000"/>
          <w:lang w:val="es-AR"/>
        </w:rPr>
        <w:t xml:space="preserve">, verá a su izquierda </w:t>
      </w:r>
      <w:proofErr w:type="spellStart"/>
      <w:r w:rsidRPr="00675989">
        <w:rPr>
          <w:rFonts w:ascii="Calibri" w:cs="Calibri" w:hAnsi="Calibri"/>
          <w:color w:val="000000"/>
          <w:lang w:val="es-AR"/>
        </w:rPr>
        <w:t>Tschogang</w:t>
      </w:r>
      <w:proofErr w:type="spellEnd"/>
      <w:r w:rsidRPr="00675989">
        <w:rPr>
          <w:rFonts w:ascii="Calibri" w:cs="Calibri" w:hAnsi="Calibri"/>
          <w:color w:val="000000"/>
          <w:lang w:val="es-AR"/>
        </w:rPr>
        <w:t xml:space="preserve"> </w:t>
      </w:r>
      <w:proofErr w:type="spellStart"/>
      <w:r w:rsidRPr="00675989">
        <w:rPr>
          <w:rFonts w:ascii="Calibri" w:cs="Calibri" w:hAnsi="Calibri"/>
          <w:color w:val="000000"/>
          <w:lang w:val="es-AR"/>
        </w:rPr>
        <w:t>Lhakhang</w:t>
      </w:r>
      <w:proofErr w:type="spellEnd"/>
      <w:r w:rsidRPr="00675989">
        <w:rPr>
          <w:rFonts w:ascii="Calibri" w:cs="Calibri" w:hAnsi="Calibri"/>
          <w:color w:val="000000"/>
          <w:lang w:val="es-AR"/>
        </w:rPr>
        <w:t xml:space="preserve">, “el templo del excelente caballo”. Es un templo privado, construido en el siglo XV, como resultado de la visita de Balaha, el excelente caballo, una manifestación de Chenrezig, el Buda compasivo. A la llegada traslado al hotel. </w:t>
      </w:r>
      <w:r w:rsidR="00C21EB9">
        <w:rPr>
          <w:rFonts w:ascii="Calibri" w:cs="Calibri" w:hAnsi="Calibri"/>
          <w:color w:val="000000"/>
          <w:lang w:val="es-AR"/>
        </w:rPr>
        <w:t>Comida</w:t>
      </w:r>
      <w:r w:rsidRPr="00675989">
        <w:rPr>
          <w:rFonts w:ascii="Calibri" w:cs="Calibri" w:hAnsi="Calibri"/>
          <w:color w:val="000000"/>
          <w:lang w:val="es-AR"/>
        </w:rPr>
        <w:t xml:space="preserve"> incluid</w:t>
      </w:r>
      <w:r w:rsidR="00C21EB9">
        <w:rPr>
          <w:rFonts w:ascii="Calibri" w:cs="Calibri" w:hAnsi="Calibri"/>
          <w:color w:val="000000"/>
          <w:lang w:val="es-AR"/>
        </w:rPr>
        <w:t>a</w:t>
      </w:r>
      <w:r w:rsidRPr="00675989">
        <w:rPr>
          <w:rFonts w:ascii="Calibri" w:cs="Calibri" w:hAnsi="Calibri"/>
          <w:color w:val="000000"/>
          <w:lang w:val="es-AR"/>
        </w:rPr>
        <w:t xml:space="preserve"> en restaurante local. La tarde libre, para caminar en la calle principal de Thimphu. Cena incluida y Alojamiento en el Hotel.</w:t>
      </w:r>
    </w:p>
    <w:p w14:paraId="6C4A440F" w14:textId="77777777" w:rsidP="001010FA" w:rsidR="00C21EB9" w:rsidRDefault="00C21EB9">
      <w:pPr>
        <w:spacing w:after="0" w:line="278" w:lineRule="auto"/>
        <w:jc w:val="both"/>
        <w:rPr>
          <w:rFonts w:ascii="Calibri" w:cs="Calibri" w:hAnsi="Calibri"/>
          <w:color w:val="000000"/>
          <w:lang w:val="es-AR"/>
        </w:rPr>
      </w:pPr>
    </w:p>
    <w:p w14:paraId="4676A2E8" w14:textId="77777777" w:rsidP="001010FA" w:rsidR="00C21EB9" w:rsidRDefault="00C21EB9">
      <w:pPr>
        <w:spacing w:after="0" w:line="278" w:lineRule="auto"/>
        <w:jc w:val="both"/>
        <w:rPr>
          <w:rFonts w:ascii="Calibri" w:cs="Calibri" w:hAnsi="Calibri"/>
          <w:color w:val="000000"/>
          <w:lang w:val="es-AR"/>
        </w:rPr>
      </w:pPr>
    </w:p>
    <w:p w14:paraId="50DF2DF9" w14:textId="77777777" w:rsidP="001010FA" w:rsidR="00C21EB9" w:rsidRDefault="00C21EB9">
      <w:pPr>
        <w:spacing w:after="0" w:line="278" w:lineRule="auto"/>
        <w:jc w:val="both"/>
        <w:rPr>
          <w:rFonts w:ascii="Calibri" w:cs="Calibri" w:hAnsi="Calibri"/>
          <w:color w:val="000000"/>
          <w:lang w:val="es-AR"/>
        </w:rPr>
      </w:pPr>
    </w:p>
    <w:p w14:paraId="43AD9B8B" w14:textId="64A991AA" w:rsidP="00C21EB9" w:rsidR="00C21EB9" w:rsidRDefault="00C21EB9">
      <w:pPr>
        <w:spacing w:after="0" w:line="278" w:lineRule="auto"/>
        <w:jc w:val="center"/>
        <w:rPr>
          <w:rFonts w:ascii="Calibri" w:cs="Calibri" w:hAnsi="Calibri"/>
          <w:color w:val="000000"/>
          <w:lang w:val="es-AR"/>
        </w:rPr>
      </w:pPr>
      <w:r>
        <w:rPr>
          <w:noProof/>
        </w:rPr>
        <w:lastRenderedPageBreak/>
        <w:drawing>
          <wp:inline distB="0" distL="0" distR="0" distT="0" wp14:anchorId="45D439D1" wp14:editId="040C3DC0">
            <wp:extent cx="5238750" cy="2952750"/>
            <wp:effectExtent b="0" l="0" r="0" t="0"/>
            <wp:docPr descr="Chunzom - confluence of two rivers between Paro and Thimphu ( the capital  city of Bhutan) - Picture of Visit Bhutan With Us, Paro - Tripadvisor" id="13712075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hunzom - confluence of two rivers between Paro and Thimphu ( the capital  city of Bhutan) - Picture of Visit Bhutan With Us, Paro - Tripadvisor" id="0" name="Picture 21"/>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14:paraId="00A65515" w14:textId="31E8C9B2" w:rsidP="00C21EB9" w:rsidR="00C21EB9" w:rsidRDefault="00C21EB9" w:rsidRPr="00C21EB9">
      <w:pPr>
        <w:tabs>
          <w:tab w:pos="720" w:val="num"/>
        </w:tabs>
        <w:spacing w:after="0" w:line="278" w:lineRule="auto"/>
        <w:jc w:val="both"/>
        <w:rPr>
          <w:rFonts w:ascii="Times New Roman" w:cs="Times New Roman" w:hAnsi="Times New Roman"/>
          <w:i/>
          <w:sz w:val="18"/>
          <w:szCs w:val="18"/>
        </w:rPr>
      </w:pPr>
      <w:proofErr w:type="spellStart"/>
      <w:r w:rsidRPr="00C21EB9">
        <w:rPr>
          <w:rFonts w:ascii="Times New Roman" w:cs="Times New Roman" w:hAnsi="Times New Roman"/>
          <w:b/>
          <w:bCs/>
          <w:i/>
          <w:sz w:val="18"/>
          <w:szCs w:val="18"/>
        </w:rPr>
        <w:t>Chuzom</w:t>
      </w:r>
      <w:proofErr w:type="spellEnd"/>
      <w:r w:rsidRPr="00C21EB9">
        <w:rPr>
          <w:rFonts w:ascii="Times New Roman" w:cs="Times New Roman" w:hAnsi="Times New Roman"/>
          <w:i/>
          <w:sz w:val="18"/>
          <w:szCs w:val="18"/>
        </w:rPr>
        <w:t>" es un topónimo de Bután que significa "confluencia" y tiene una historia arraigada en la espiritualidad y la geografía local. No se refiere a un evento histórico global, sino a un lugar específico de importancia cultural y religiosa. "</w:t>
      </w:r>
      <w:proofErr w:type="spellStart"/>
      <w:r w:rsidRPr="00C21EB9">
        <w:rPr>
          <w:rFonts w:ascii="Times New Roman" w:cs="Times New Roman" w:hAnsi="Times New Roman"/>
          <w:i/>
          <w:sz w:val="18"/>
          <w:szCs w:val="18"/>
        </w:rPr>
        <w:t>Chuzom</w:t>
      </w:r>
      <w:proofErr w:type="spellEnd"/>
      <w:r w:rsidRPr="00C21EB9">
        <w:rPr>
          <w:rFonts w:ascii="Times New Roman" w:cs="Times New Roman" w:hAnsi="Times New Roman"/>
          <w:i/>
          <w:sz w:val="18"/>
          <w:szCs w:val="18"/>
        </w:rPr>
        <w:t xml:space="preserve">" es el nombre del punto exacto donde confluyen los ríos Paro </w:t>
      </w:r>
      <w:proofErr w:type="spellStart"/>
      <w:r w:rsidRPr="00C21EB9">
        <w:rPr>
          <w:rFonts w:ascii="Times New Roman" w:cs="Times New Roman" w:hAnsi="Times New Roman"/>
          <w:i/>
          <w:sz w:val="18"/>
          <w:szCs w:val="18"/>
        </w:rPr>
        <w:t>Chhu</w:t>
      </w:r>
      <w:proofErr w:type="spellEnd"/>
      <w:r w:rsidRPr="00C21EB9">
        <w:rPr>
          <w:rFonts w:ascii="Times New Roman" w:cs="Times New Roman" w:hAnsi="Times New Roman"/>
          <w:i/>
          <w:sz w:val="18"/>
          <w:szCs w:val="18"/>
        </w:rPr>
        <w:t xml:space="preserve"> y </w:t>
      </w:r>
      <w:proofErr w:type="spellStart"/>
      <w:r w:rsidRPr="00C21EB9">
        <w:rPr>
          <w:rFonts w:ascii="Times New Roman" w:cs="Times New Roman" w:hAnsi="Times New Roman"/>
          <w:i/>
          <w:sz w:val="18"/>
          <w:szCs w:val="18"/>
        </w:rPr>
        <w:t>Thimphu</w:t>
      </w:r>
      <w:proofErr w:type="spellEnd"/>
      <w:r w:rsidRPr="00C21EB9">
        <w:rPr>
          <w:rFonts w:ascii="Times New Roman" w:cs="Times New Roman" w:hAnsi="Times New Roman"/>
          <w:i/>
          <w:sz w:val="18"/>
          <w:szCs w:val="18"/>
        </w:rPr>
        <w:t xml:space="preserve"> </w:t>
      </w:r>
      <w:proofErr w:type="spellStart"/>
      <w:r w:rsidRPr="00C21EB9">
        <w:rPr>
          <w:rFonts w:ascii="Times New Roman" w:cs="Times New Roman" w:hAnsi="Times New Roman"/>
          <w:i/>
          <w:sz w:val="18"/>
          <w:szCs w:val="18"/>
        </w:rPr>
        <w:t>Chhu</w:t>
      </w:r>
      <w:proofErr w:type="spellEnd"/>
      <w:r w:rsidRPr="00C21EB9">
        <w:rPr>
          <w:rFonts w:ascii="Times New Roman" w:cs="Times New Roman" w:hAnsi="Times New Roman"/>
          <w:i/>
          <w:sz w:val="18"/>
          <w:szCs w:val="18"/>
        </w:rPr>
        <w:t xml:space="preserve"> en Bután. La palabra en sí significa "confluencia de ríos". El río combinado se conoce como Wang Chhu, que luego fluye hacia la India y Bangladés como afluente del río Brahmaputra. Este lugar es espiritualmente significativo para los butaneses. Está adornado con tres estilos diferentes de </w:t>
      </w:r>
      <w:proofErr w:type="spellStart"/>
      <w:r w:rsidRPr="00C21EB9">
        <w:rPr>
          <w:rFonts w:ascii="Times New Roman" w:cs="Times New Roman" w:hAnsi="Times New Roman"/>
          <w:i/>
          <w:sz w:val="18"/>
          <w:szCs w:val="18"/>
        </w:rPr>
        <w:t>estupas</w:t>
      </w:r>
      <w:proofErr w:type="spellEnd"/>
      <w:r w:rsidRPr="00C21EB9">
        <w:rPr>
          <w:rFonts w:ascii="Times New Roman" w:cs="Times New Roman" w:hAnsi="Times New Roman"/>
          <w:i/>
          <w:sz w:val="18"/>
          <w:szCs w:val="18"/>
        </w:rPr>
        <w:t xml:space="preserve"> (monumentos budistas) construidas para simbolizar la armonía y la protección: una de estilo tibetano, una nepalí y una butanesa. Cerca de </w:t>
      </w:r>
      <w:proofErr w:type="spellStart"/>
      <w:r w:rsidRPr="00C21EB9">
        <w:rPr>
          <w:rFonts w:ascii="Times New Roman" w:cs="Times New Roman" w:hAnsi="Times New Roman"/>
          <w:i/>
          <w:sz w:val="18"/>
          <w:szCs w:val="18"/>
        </w:rPr>
        <w:t>Chuzom</w:t>
      </w:r>
      <w:proofErr w:type="spellEnd"/>
      <w:r w:rsidRPr="00C21EB9">
        <w:rPr>
          <w:rFonts w:ascii="Times New Roman" w:cs="Times New Roman" w:hAnsi="Times New Roman"/>
          <w:i/>
          <w:sz w:val="18"/>
          <w:szCs w:val="18"/>
        </w:rPr>
        <w:t xml:space="preserve"> hay otros sitios con historia, como el templo privado </w:t>
      </w:r>
      <w:proofErr w:type="spellStart"/>
      <w:r w:rsidRPr="00C21EB9">
        <w:rPr>
          <w:rFonts w:ascii="Times New Roman" w:cs="Times New Roman" w:hAnsi="Times New Roman"/>
          <w:i/>
          <w:sz w:val="18"/>
          <w:szCs w:val="18"/>
        </w:rPr>
        <w:t>Tschogang</w:t>
      </w:r>
      <w:proofErr w:type="spellEnd"/>
      <w:r w:rsidRPr="00C21EB9">
        <w:rPr>
          <w:rFonts w:ascii="Times New Roman" w:cs="Times New Roman" w:hAnsi="Times New Roman"/>
          <w:i/>
          <w:sz w:val="18"/>
          <w:szCs w:val="18"/>
        </w:rPr>
        <w:t xml:space="preserve"> </w:t>
      </w:r>
      <w:proofErr w:type="spellStart"/>
      <w:r w:rsidRPr="00C21EB9">
        <w:rPr>
          <w:rFonts w:ascii="Times New Roman" w:cs="Times New Roman" w:hAnsi="Times New Roman"/>
          <w:i/>
          <w:sz w:val="18"/>
          <w:szCs w:val="18"/>
        </w:rPr>
        <w:t>Lhakhang</w:t>
      </w:r>
      <w:proofErr w:type="spellEnd"/>
      <w:r w:rsidRPr="00C21EB9">
        <w:rPr>
          <w:rFonts w:ascii="Times New Roman" w:cs="Times New Roman" w:hAnsi="Times New Roman"/>
          <w:i/>
          <w:sz w:val="18"/>
          <w:szCs w:val="18"/>
        </w:rPr>
        <w:t xml:space="preserve"> ("el templo del excelente caballo"), construido en el siglo XV, y el </w:t>
      </w:r>
      <w:proofErr w:type="spellStart"/>
      <w:r w:rsidRPr="00C21EB9">
        <w:rPr>
          <w:rFonts w:ascii="Times New Roman" w:cs="Times New Roman" w:hAnsi="Times New Roman"/>
          <w:i/>
          <w:sz w:val="18"/>
          <w:szCs w:val="18"/>
        </w:rPr>
        <w:t>Dzong</w:t>
      </w:r>
      <w:proofErr w:type="spellEnd"/>
      <w:r w:rsidRPr="00C21EB9">
        <w:rPr>
          <w:rFonts w:ascii="Times New Roman" w:cs="Times New Roman" w:hAnsi="Times New Roman"/>
          <w:i/>
          <w:sz w:val="18"/>
          <w:szCs w:val="18"/>
        </w:rPr>
        <w:t xml:space="preserve"> </w:t>
      </w:r>
      <w:proofErr w:type="spellStart"/>
      <w:r w:rsidRPr="00C21EB9">
        <w:rPr>
          <w:rFonts w:ascii="Times New Roman" w:cs="Times New Roman" w:hAnsi="Times New Roman"/>
          <w:i/>
          <w:sz w:val="18"/>
          <w:szCs w:val="18"/>
        </w:rPr>
        <w:t>Dobji</w:t>
      </w:r>
      <w:proofErr w:type="spellEnd"/>
      <w:r w:rsidRPr="00C21EB9">
        <w:rPr>
          <w:rFonts w:ascii="Times New Roman" w:cs="Times New Roman" w:hAnsi="Times New Roman"/>
          <w:i/>
          <w:sz w:val="18"/>
          <w:szCs w:val="18"/>
        </w:rPr>
        <w:t xml:space="preserve">, una fortaleza-monasterio budista del siglo XVI situada en una cresta cercana. La puerta de entrada a la capital de Bután, Timbu, en </w:t>
      </w:r>
      <w:proofErr w:type="spellStart"/>
      <w:r w:rsidRPr="00C21EB9">
        <w:rPr>
          <w:rFonts w:ascii="Times New Roman" w:cs="Times New Roman" w:hAnsi="Times New Roman"/>
          <w:i/>
          <w:sz w:val="18"/>
          <w:szCs w:val="18"/>
        </w:rPr>
        <w:t>Chuzom</w:t>
      </w:r>
      <w:proofErr w:type="spellEnd"/>
      <w:r w:rsidRPr="00C21EB9">
        <w:rPr>
          <w:rFonts w:ascii="Times New Roman" w:cs="Times New Roman" w:hAnsi="Times New Roman"/>
          <w:i/>
          <w:sz w:val="18"/>
          <w:szCs w:val="18"/>
        </w:rPr>
        <w:t>, es una notable pieza de arquitectura butanesa, marcando un importante punto de entrada al valle de Timbu. </w:t>
      </w:r>
    </w:p>
    <w:p w14:paraId="14465494" w14:textId="77777777" w:rsidP="00E6458E" w:rsidR="00C21EB9" w:rsidRDefault="00C21EB9">
      <w:pPr>
        <w:spacing w:after="0" w:line="278" w:lineRule="auto"/>
        <w:rPr>
          <w:rFonts w:ascii="Calibri" w:cs="Calibri" w:hAnsi="Calibri"/>
          <w:color w:val="000000"/>
        </w:rPr>
      </w:pPr>
    </w:p>
    <w:p w14:paraId="08D24E10" w14:textId="23E8E11D" w:rsidP="00D87C18" w:rsidR="00D87C18" w:rsidRDefault="00D87C18">
      <w:pPr>
        <w:spacing w:after="0" w:line="278" w:lineRule="auto"/>
        <w:jc w:val="center"/>
        <w:rPr>
          <w:b/>
          <w:bCs/>
          <w:sz w:val="28"/>
          <w:szCs w:val="28"/>
          <w:lang w:val="es-ES"/>
        </w:rPr>
      </w:pPr>
      <w:r w:rsidRPr="00D87C18">
        <w:rPr>
          <w:b/>
          <w:bCs/>
          <w:sz w:val="28"/>
          <w:szCs w:val="28"/>
          <w:lang w:val="es-ES"/>
        </w:rPr>
        <w:t>NORKHIL BOUTIQUE HOTEL &amp; SPA</w:t>
      </w:r>
    </w:p>
    <w:p w14:paraId="3637235A" w14:textId="4E35FA3E" w:rsidP="00D87C18" w:rsidR="00D87C18" w:rsidRDefault="00D87C18">
      <w:pPr>
        <w:spacing w:after="0" w:line="278" w:lineRule="auto"/>
        <w:jc w:val="center"/>
        <w:rPr>
          <w:b/>
          <w:bCs/>
          <w:sz w:val="28"/>
          <w:szCs w:val="28"/>
          <w:lang w:val="es-ES"/>
        </w:rPr>
      </w:pPr>
      <w:r>
        <w:rPr>
          <w:noProof/>
        </w:rPr>
        <w:drawing>
          <wp:inline distB="0" distL="0" distR="0" distT="0" wp14:anchorId="4C0BAD48" wp14:editId="0F3F92BA">
            <wp:extent cx="2609850" cy="1845876"/>
            <wp:effectExtent b="2540" l="0" r="0" t="0"/>
            <wp:docPr descr="Norkhil Boutique Hotel &amp; Spa - Picture of Norkhil Boutique Hotel &amp; Spa,  Thimphu - Tripadvisor" id="389134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orkhil Boutique Hotel &amp; Spa - Picture of Norkhil Boutique Hotel &amp; Spa,  Thimphu - Tripadvisor" id="0" name="Picture 1"/>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150" cy="1848917"/>
                    </a:xfrm>
                    <a:prstGeom prst="rect">
                      <a:avLst/>
                    </a:prstGeom>
                    <a:noFill/>
                    <a:ln>
                      <a:noFill/>
                    </a:ln>
                  </pic:spPr>
                </pic:pic>
              </a:graphicData>
            </a:graphic>
          </wp:inline>
        </w:drawing>
      </w:r>
      <w:r>
        <w:rPr>
          <w:noProof/>
        </w:rPr>
        <w:drawing>
          <wp:inline distB="0" distL="0" distR="0" distT="0" wp14:anchorId="00EEAE4E" wp14:editId="331C2222">
            <wp:extent cx="2762250" cy="1842438"/>
            <wp:effectExtent b="5715" l="0" r="0" t="0"/>
            <wp:docPr descr="Norkhil Boutique Hotel &amp; Spa, Thimphu (precios actualizados 2026)" id="4528365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orkhil Boutique Hotel &amp; Spa, Thimphu (precios actualizados 2026)" id="0" name="Picture 3"/>
                    <pic:cNvPicPr>
                      <a:picLocks noChangeArrowheads="1"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0" y="0"/>
                      <a:ext cx="2778143" cy="1853039"/>
                    </a:xfrm>
                    <a:prstGeom prst="rect">
                      <a:avLst/>
                    </a:prstGeom>
                    <a:noFill/>
                    <a:ln>
                      <a:noFill/>
                    </a:ln>
                  </pic:spPr>
                </pic:pic>
              </a:graphicData>
            </a:graphic>
          </wp:inline>
        </w:drawing>
      </w:r>
    </w:p>
    <w:p w14:paraId="111A2D13" w14:textId="77777777" w:rsidP="00D87C18" w:rsidR="00D87C18" w:rsidRDefault="00D87C18" w:rsidRPr="00D87C18">
      <w:pPr>
        <w:spacing w:after="0" w:line="278" w:lineRule="auto"/>
        <w:jc w:val="center"/>
        <w:rPr>
          <w:i/>
          <w:iCs/>
          <w:sz w:val="18"/>
          <w:szCs w:val="18"/>
          <w:lang w:val="en-US"/>
        </w:rPr>
      </w:pPr>
      <w:proofErr w:type="spellStart"/>
      <w:r w:rsidRPr="00D87C18">
        <w:rPr>
          <w:i/>
          <w:iCs/>
          <w:sz w:val="18"/>
          <w:szCs w:val="18"/>
          <w:lang w:val="en-US"/>
        </w:rPr>
        <w:t>Norkhil</w:t>
      </w:r>
      <w:proofErr w:type="spellEnd"/>
      <w:r w:rsidRPr="00D87C18">
        <w:rPr>
          <w:i/>
          <w:iCs/>
          <w:sz w:val="18"/>
          <w:szCs w:val="18"/>
          <w:lang w:val="en-US"/>
        </w:rPr>
        <w:t xml:space="preserve"> Hotel, </w:t>
      </w:r>
      <w:proofErr w:type="spellStart"/>
      <w:r w:rsidRPr="00D87C18">
        <w:rPr>
          <w:i/>
          <w:iCs/>
          <w:sz w:val="18"/>
          <w:szCs w:val="18"/>
          <w:lang w:val="en-US"/>
        </w:rPr>
        <w:t>Doeboom</w:t>
      </w:r>
      <w:proofErr w:type="spellEnd"/>
      <w:r w:rsidRPr="00D87C18">
        <w:rPr>
          <w:i/>
          <w:iCs/>
          <w:sz w:val="18"/>
          <w:szCs w:val="18"/>
          <w:lang w:val="en-US"/>
        </w:rPr>
        <w:t xml:space="preserve"> Lam, Thimphu, Bután</w:t>
      </w:r>
    </w:p>
    <w:p w14:paraId="343FE335" w14:textId="1E3BDA6C" w:rsidP="00D87C18" w:rsidR="00D87C18" w:rsidRDefault="00D87C18" w:rsidRPr="00D87C18">
      <w:pPr>
        <w:spacing w:after="0" w:line="278" w:lineRule="auto"/>
        <w:jc w:val="center"/>
        <w:rPr>
          <w:i/>
          <w:iCs/>
          <w:sz w:val="18"/>
          <w:szCs w:val="18"/>
          <w:lang w:val="en-US"/>
        </w:rPr>
      </w:pPr>
      <w:r w:rsidRPr="00D87C18">
        <w:rPr>
          <w:i/>
          <w:iCs/>
          <w:sz w:val="18"/>
          <w:szCs w:val="18"/>
          <w:lang w:val="en-US"/>
        </w:rPr>
        <w:t>+975 2 330 356</w:t>
      </w:r>
    </w:p>
    <w:p w14:paraId="03711F76" w14:textId="77777777" w:rsidP="00D87C18" w:rsidR="00D87C18" w:rsidRDefault="00D87C18" w:rsidRPr="00D87C18">
      <w:pPr>
        <w:spacing w:after="0" w:line="278" w:lineRule="auto"/>
        <w:jc w:val="center"/>
        <w:rPr>
          <w:b/>
          <w:bCs/>
          <w:sz w:val="28"/>
          <w:szCs w:val="28"/>
          <w:lang w:val="es-ES"/>
        </w:rPr>
      </w:pPr>
    </w:p>
    <w:p w14:paraId="55E1048D" w14:textId="19D6B365" w:rsidP="00E6458E" w:rsidR="00E6458E" w:rsidRDefault="00E6458E" w:rsidRPr="00C6516D">
      <w:pPr>
        <w:shd w:color="auto" w:fill="002060" w:val="clear"/>
        <w:spacing w:after="0"/>
        <w:jc w:val="both"/>
        <w:rPr>
          <w:rFonts w:ascii="Calibri" w:cs="Calibri" w:hAnsi="Calibri"/>
          <w:b/>
        </w:rPr>
      </w:pPr>
      <w:r w:rsidRPr="00C6516D">
        <w:rPr>
          <w:rFonts w:ascii="Calibri" w:cs="Calibri" w:hAnsi="Calibri"/>
          <w:b/>
        </w:rPr>
        <w:t>DIA 04</w:t>
      </w:r>
      <w:r w:rsidRPr="00C6516D">
        <w:rPr>
          <w:rFonts w:ascii="Calibri" w:cs="Calibri" w:hAnsi="Calibri"/>
          <w:b/>
        </w:rPr>
        <w:tab/>
        <w:t xml:space="preserve">                              THIMPU    </w:t>
      </w:r>
      <w:r w:rsidRPr="00C6516D">
        <w:rPr>
          <w:rFonts w:ascii="Calibri" w:cs="Calibri" w:hAnsi="Calibri"/>
          <w:b/>
        </w:rPr>
        <w:tab/>
        <w:t xml:space="preserve">              </w:t>
      </w:r>
      <w:r w:rsidRPr="00C6516D">
        <w:rPr>
          <w:rFonts w:ascii="Calibri" w:cs="Calibri" w:hAnsi="Calibri"/>
          <w:b/>
        </w:rPr>
        <w:tab/>
        <w:t xml:space="preserve">                                </w:t>
      </w:r>
    </w:p>
    <w:p w14:paraId="5635DC5C" w14:textId="5171EDF6" w:rsidP="00224750" w:rsidR="00224750" w:rsidRDefault="00224750">
      <w:pPr>
        <w:autoSpaceDE w:val="0"/>
        <w:autoSpaceDN w:val="0"/>
        <w:spacing w:after="0" w:line="240" w:lineRule="auto"/>
        <w:jc w:val="both"/>
        <w:rPr>
          <w:rFonts w:ascii="Calibri" w:cs="Calibri" w:hAnsi="Calibri"/>
          <w:color w:val="000000"/>
          <w:lang w:val="es-AR"/>
        </w:rPr>
      </w:pPr>
      <w:r w:rsidRPr="00224750">
        <w:rPr>
          <w:rFonts w:ascii="Calibri" w:cs="Calibri" w:hAnsi="Calibri"/>
          <w:color w:val="000000"/>
          <w:lang w:val="es-AR"/>
        </w:rPr>
        <w:t>Desayuno. Por la mañana, visita</w:t>
      </w:r>
      <w:r>
        <w:rPr>
          <w:rFonts w:ascii="Calibri" w:cs="Calibri" w:hAnsi="Calibri"/>
          <w:color w:val="000000"/>
          <w:lang w:val="es-AR"/>
        </w:rPr>
        <w:t>remos</w:t>
      </w:r>
      <w:r w:rsidRPr="00224750">
        <w:rPr>
          <w:rFonts w:ascii="Calibri" w:cs="Calibri" w:hAnsi="Calibri"/>
          <w:color w:val="000000"/>
          <w:lang w:val="es-AR"/>
        </w:rPr>
        <w:t xml:space="preserve"> a Buddha Point (</w:t>
      </w:r>
      <w:proofErr w:type="spellStart"/>
      <w:r w:rsidRPr="00224750">
        <w:rPr>
          <w:rFonts w:ascii="Calibri" w:cs="Calibri" w:hAnsi="Calibri"/>
          <w:color w:val="000000"/>
          <w:lang w:val="es-AR"/>
        </w:rPr>
        <w:t>Kuensel</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Phodrang</w:t>
      </w:r>
      <w:proofErr w:type="spellEnd"/>
      <w:r w:rsidRPr="00224750">
        <w:rPr>
          <w:rFonts w:ascii="Calibri" w:cs="Calibri" w:hAnsi="Calibri"/>
          <w:color w:val="000000"/>
          <w:lang w:val="es-AR"/>
        </w:rPr>
        <w:t xml:space="preserve">) que tiene una de las estatuas de Buda más grandes del país de 169 pies (51,5 m), hecha de bronce y dorada en oro. Los visitantes también pueden obtener una buena vista general del valle de Thimphu desde este punto. </w:t>
      </w:r>
    </w:p>
    <w:p w14:paraId="5371B8DF" w14:textId="077CFCAC" w:rsidP="00224750" w:rsidR="00224750" w:rsidRDefault="00224750" w:rsidRPr="00224750">
      <w:pPr>
        <w:autoSpaceDE w:val="0"/>
        <w:autoSpaceDN w:val="0"/>
        <w:spacing w:after="0" w:line="240" w:lineRule="auto"/>
        <w:jc w:val="both"/>
        <w:rPr>
          <w:rFonts w:ascii="Calibri" w:cs="Calibri" w:hAnsi="Calibri"/>
          <w:color w:val="000000"/>
          <w:lang w:val="es-AR"/>
        </w:rPr>
      </w:pPr>
      <w:r w:rsidRPr="00224750">
        <w:rPr>
          <w:rFonts w:ascii="Calibri" w:cs="Calibri" w:hAnsi="Calibri"/>
          <w:color w:val="000000"/>
          <w:lang w:val="es-AR"/>
        </w:rPr>
        <w:lastRenderedPageBreak/>
        <w:t xml:space="preserve">También, disfrute de la caminata del "Sendero Natural de Buda" desde Buddha Point hasta </w:t>
      </w:r>
      <w:proofErr w:type="spellStart"/>
      <w:r w:rsidRPr="00224750">
        <w:rPr>
          <w:rFonts w:ascii="Calibri" w:cs="Calibri" w:hAnsi="Calibri"/>
          <w:color w:val="000000"/>
          <w:lang w:val="es-AR"/>
        </w:rPr>
        <w:t>Changangkha</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Lhakhang</w:t>
      </w:r>
      <w:proofErr w:type="spellEnd"/>
      <w:r w:rsidRPr="00224750">
        <w:rPr>
          <w:rFonts w:ascii="Calibri" w:cs="Calibri" w:hAnsi="Calibri"/>
          <w:color w:val="000000"/>
          <w:lang w:val="es-AR"/>
        </w:rPr>
        <w:t xml:space="preserve"> (caminata fácil de 2 horas). Esta caminata es la más popular para ver a los lugareños de Bután y, al mismo tiempo, disfrutar de un baño de bosque. Al recorrer el sendero, miles de banderas de oración le darán la bienvenida y un bosque prístino de pinos, abedules y rododendros le dará la bienvenida. Con un poco de suerte, podr</w:t>
      </w:r>
      <w:r w:rsidR="00DB20F9">
        <w:rPr>
          <w:rFonts w:ascii="Calibri" w:cs="Calibri" w:hAnsi="Calibri"/>
          <w:color w:val="000000"/>
          <w:lang w:val="es-AR"/>
        </w:rPr>
        <w:t>emos</w:t>
      </w:r>
      <w:r w:rsidRPr="00224750">
        <w:rPr>
          <w:rFonts w:ascii="Calibri" w:cs="Calibri" w:hAnsi="Calibri"/>
          <w:color w:val="000000"/>
          <w:lang w:val="es-AR"/>
        </w:rPr>
        <w:t xml:space="preserve"> encontrar algunos faisanes y barrenadores salvajes. El sendero está bien mantenido y en algunos puntos se han instalado miradores desde donde se puede disfrutar de una vista espectacular del valle de Thimphu. El sendero termina en </w:t>
      </w:r>
      <w:proofErr w:type="spellStart"/>
      <w:r w:rsidRPr="00224750">
        <w:rPr>
          <w:rFonts w:ascii="Calibri" w:cs="Calibri" w:hAnsi="Calibri"/>
          <w:color w:val="000000"/>
          <w:lang w:val="es-AR"/>
        </w:rPr>
        <w:t>Changangkha</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Lhakhang</w:t>
      </w:r>
      <w:proofErr w:type="spellEnd"/>
      <w:r w:rsidRPr="00224750">
        <w:rPr>
          <w:rFonts w:ascii="Calibri" w:cs="Calibri" w:hAnsi="Calibri"/>
          <w:color w:val="000000"/>
          <w:lang w:val="es-AR"/>
        </w:rPr>
        <w:t xml:space="preserve"> (No se puede visitar). Mas tarde explor</w:t>
      </w:r>
      <w:r w:rsidR="00DB20F9">
        <w:rPr>
          <w:rFonts w:ascii="Calibri" w:cs="Calibri" w:hAnsi="Calibri"/>
          <w:color w:val="000000"/>
          <w:lang w:val="es-AR"/>
        </w:rPr>
        <w:t>aremos</w:t>
      </w:r>
      <w:r w:rsidRPr="00224750">
        <w:rPr>
          <w:rFonts w:ascii="Calibri" w:cs="Calibri" w:hAnsi="Calibri"/>
          <w:color w:val="000000"/>
          <w:lang w:val="es-AR"/>
        </w:rPr>
        <w:t xml:space="preserve"> Kaja Throm, un espacio vibrante y dinámico que ofrece una amplia gama de productos y experiencias. El mercado está organizado en varias secciones, cada una con diferentes tipos de bienes y servicios. El mercado fue diseñado para ofrecer un espacio dedicado a agricultores y productores locales donde puedan vender sus productos, promover la agricultura local y apoyar el sustento de las comunidades rurales. Después </w:t>
      </w:r>
      <w:r w:rsidR="00C6516D">
        <w:rPr>
          <w:rFonts w:ascii="Calibri" w:cs="Calibri" w:hAnsi="Calibri"/>
          <w:color w:val="000000"/>
          <w:lang w:val="es-AR"/>
        </w:rPr>
        <w:t>Comida</w:t>
      </w:r>
      <w:r w:rsidRPr="00224750">
        <w:rPr>
          <w:rFonts w:ascii="Calibri" w:cs="Calibri" w:hAnsi="Calibri"/>
          <w:color w:val="000000"/>
          <w:lang w:val="es-AR"/>
        </w:rPr>
        <w:t xml:space="preserve"> incluid</w:t>
      </w:r>
      <w:r w:rsidR="00C6516D">
        <w:rPr>
          <w:rFonts w:ascii="Calibri" w:cs="Calibri" w:hAnsi="Calibri"/>
          <w:color w:val="000000"/>
          <w:lang w:val="es-AR"/>
        </w:rPr>
        <w:t>a</w:t>
      </w:r>
      <w:r w:rsidRPr="00224750">
        <w:rPr>
          <w:rFonts w:ascii="Calibri" w:cs="Calibri" w:hAnsi="Calibri"/>
          <w:color w:val="000000"/>
          <w:lang w:val="es-AR"/>
        </w:rPr>
        <w:t xml:space="preserve"> en restaurante local, visitaremos </w:t>
      </w:r>
      <w:proofErr w:type="spellStart"/>
      <w:r w:rsidRPr="00224750">
        <w:rPr>
          <w:rFonts w:ascii="Calibri" w:cs="Calibri" w:hAnsi="Calibri"/>
          <w:color w:val="000000"/>
          <w:lang w:val="es-AR"/>
        </w:rPr>
        <w:t>Simply</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Bhutan</w:t>
      </w:r>
      <w:proofErr w:type="spellEnd"/>
      <w:r w:rsidRPr="00224750">
        <w:rPr>
          <w:rFonts w:ascii="Calibri" w:cs="Calibri" w:hAnsi="Calibri"/>
          <w:color w:val="000000"/>
          <w:lang w:val="es-AR"/>
        </w:rPr>
        <w:t xml:space="preserve">, un museo 'viviente' interactivo que brinda una introducción rápida a varios aspectos de la vida tradicional en Bután. Los visitantes son recibidos con un chupito de </w:t>
      </w:r>
      <w:proofErr w:type="spellStart"/>
      <w:r w:rsidRPr="00224750">
        <w:rPr>
          <w:rFonts w:ascii="Calibri" w:cs="Calibri" w:hAnsi="Calibri"/>
          <w:color w:val="000000"/>
          <w:lang w:val="es-AR"/>
        </w:rPr>
        <w:t>arra</w:t>
      </w:r>
      <w:proofErr w:type="spellEnd"/>
      <w:r w:rsidRPr="00224750">
        <w:rPr>
          <w:rFonts w:ascii="Calibri" w:cs="Calibri" w:hAnsi="Calibri"/>
          <w:color w:val="000000"/>
          <w:lang w:val="es-AR"/>
        </w:rPr>
        <w:t xml:space="preserve"> (licor de arroz) local, antes de ser guiados a través de escenas de aldeas simuladas. También, disfrute de una sesión de tiro con arco gratuita en </w:t>
      </w:r>
      <w:proofErr w:type="spellStart"/>
      <w:r w:rsidRPr="00224750">
        <w:rPr>
          <w:rFonts w:ascii="Calibri" w:cs="Calibri" w:hAnsi="Calibri"/>
          <w:color w:val="000000"/>
          <w:lang w:val="es-AR"/>
        </w:rPr>
        <w:t>Simply</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Bhutan</w:t>
      </w:r>
      <w:proofErr w:type="spellEnd"/>
      <w:r w:rsidRPr="00224750">
        <w:rPr>
          <w:rFonts w:ascii="Calibri" w:cs="Calibri" w:hAnsi="Calibri"/>
          <w:color w:val="000000"/>
          <w:lang w:val="es-AR"/>
        </w:rPr>
        <w:t xml:space="preserve">. Por la tarde, un paseo por el Estadio </w:t>
      </w:r>
      <w:proofErr w:type="spellStart"/>
      <w:r w:rsidRPr="00224750">
        <w:rPr>
          <w:rFonts w:ascii="Calibri" w:cs="Calibri" w:hAnsi="Calibri"/>
          <w:color w:val="000000"/>
          <w:lang w:val="es-AR"/>
        </w:rPr>
        <w:t>Changlimithang</w:t>
      </w:r>
      <w:proofErr w:type="spellEnd"/>
      <w:r w:rsidRPr="00224750">
        <w:rPr>
          <w:rFonts w:ascii="Calibri" w:cs="Calibri" w:hAnsi="Calibri"/>
          <w:color w:val="000000"/>
          <w:lang w:val="es-AR"/>
        </w:rPr>
        <w:t xml:space="preserve">, enclavado en el corazón de Timbu, ofrece una hermosa perspectiva de la vibrante vida cotidiana de los butaneses. Ya sea en una tradicional competición de tiro con arco, un partido de fútbol o simplemente contemplando el hermoso horizonte de Timbu, los butaneses parecen haber dominado el arte de estar presentes, agradecidos y contentos con lo que tienen. Es un entorno verdaderamente apacible, que refleja la singular visión de vida de Bután a través de la filosofía de la Felicidad Nacional Bruta, que prioriza el bienestar sobre la riqueza material. Es el lugar perfecto para relajarse y disfrutar de la serena belleza del país, a la vez que comprende la profunda conexión entre la cultura butanesa y el deporte, el ocio y la vida al aire libre. También hay visita de la </w:t>
      </w:r>
      <w:proofErr w:type="spellStart"/>
      <w:r w:rsidRPr="00224750">
        <w:rPr>
          <w:rFonts w:ascii="Calibri" w:cs="Calibri" w:hAnsi="Calibri"/>
          <w:color w:val="000000"/>
          <w:lang w:val="es-AR"/>
        </w:rPr>
        <w:t>Trashichhoe</w:t>
      </w:r>
      <w:proofErr w:type="spellEnd"/>
      <w:r w:rsidRPr="00224750">
        <w:rPr>
          <w:rFonts w:ascii="Calibri" w:cs="Calibri" w:hAnsi="Calibri"/>
          <w:color w:val="000000"/>
          <w:lang w:val="es-AR"/>
        </w:rPr>
        <w:t xml:space="preserve"> </w:t>
      </w:r>
      <w:proofErr w:type="spellStart"/>
      <w:r w:rsidRPr="00224750">
        <w:rPr>
          <w:rFonts w:ascii="Calibri" w:cs="Calibri" w:hAnsi="Calibri"/>
          <w:color w:val="000000"/>
          <w:lang w:val="es-AR"/>
        </w:rPr>
        <w:t>Dzong</w:t>
      </w:r>
      <w:proofErr w:type="spellEnd"/>
      <w:r w:rsidRPr="00224750">
        <w:rPr>
          <w:rFonts w:ascii="Calibri" w:cs="Calibri" w:hAnsi="Calibri"/>
          <w:color w:val="000000"/>
          <w:lang w:val="es-AR"/>
        </w:rPr>
        <w:t xml:space="preserve">, o "la fortaleza de la gloriosa religión". Este es uno de los edificios más impresionantes situado a lo largo del flanco derecho del río Thimphu, construido en 1641 por </w:t>
      </w:r>
      <w:proofErr w:type="spellStart"/>
      <w:r w:rsidRPr="00224750">
        <w:rPr>
          <w:rFonts w:ascii="Calibri" w:cs="Calibri" w:hAnsi="Calibri"/>
          <w:color w:val="000000"/>
          <w:lang w:val="es-AR"/>
        </w:rPr>
        <w:t>Zhabdrung</w:t>
      </w:r>
      <w:proofErr w:type="spellEnd"/>
      <w:r w:rsidRPr="00224750">
        <w:rPr>
          <w:rFonts w:ascii="Calibri" w:cs="Calibri" w:hAnsi="Calibri"/>
          <w:color w:val="000000"/>
          <w:lang w:val="es-AR"/>
        </w:rPr>
        <w:t xml:space="preserve"> Ngawang Namgyel, quien unificó Bután y luego fue reconstruido en 1962 por el tercer rey, Su Majestad Jigme Dorji Wangchuk. Esta impresionante fortaleza/monasterio alberga el edificio de la Secretaría, la sala del trono de Su Majestad el Rey y varias oficinas gubernamentales. Regreso al hotel. Cena incluida y Alojamiento en el Hotel.</w:t>
      </w:r>
    </w:p>
    <w:p w14:paraId="2D4547D2" w14:textId="77777777" w:rsidP="00B91854" w:rsidR="00E6458E" w:rsidRDefault="00E6458E">
      <w:pPr>
        <w:spacing w:after="0" w:line="278" w:lineRule="auto"/>
        <w:rPr>
          <w:rFonts w:ascii="Calibri" w:cs="Calibri" w:hAnsi="Calibri"/>
          <w:color w:val="000000"/>
          <w:lang w:val="es-ES"/>
        </w:rPr>
      </w:pPr>
    </w:p>
    <w:p w14:paraId="3CF176A4" w14:textId="455058FA" w:rsidP="00567A59" w:rsidR="00567A59" w:rsidRDefault="00567A59">
      <w:pPr>
        <w:spacing w:after="0" w:line="278" w:lineRule="auto"/>
        <w:jc w:val="center"/>
        <w:rPr>
          <w:rFonts w:ascii="Calibri" w:cs="Calibri" w:hAnsi="Calibri"/>
          <w:color w:val="000000"/>
          <w:lang w:val="es-ES"/>
        </w:rPr>
      </w:pPr>
      <w:r>
        <w:rPr>
          <w:noProof/>
        </w:rPr>
        <w:drawing>
          <wp:inline distB="0" distL="0" distR="0" distT="0" wp14:anchorId="5026CCE0" wp14:editId="6350F036">
            <wp:extent cx="4662665" cy="2447925"/>
            <wp:effectExtent b="0" l="0" r="5080" t="0"/>
            <wp:docPr descr="Buddha Point" id="16531263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uddha Point" id="0" name="Picture 5"/>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4674441" cy="2454108"/>
                    </a:xfrm>
                    <a:prstGeom prst="rect">
                      <a:avLst/>
                    </a:prstGeom>
                    <a:noFill/>
                    <a:ln>
                      <a:noFill/>
                    </a:ln>
                  </pic:spPr>
                </pic:pic>
              </a:graphicData>
            </a:graphic>
          </wp:inline>
        </w:drawing>
      </w:r>
    </w:p>
    <w:p w14:paraId="7AC6E08B" w14:textId="77777777" w:rsidP="00567A59" w:rsidR="00567A59" w:rsidRDefault="00567A59">
      <w:pPr>
        <w:spacing w:after="0" w:line="278" w:lineRule="auto"/>
        <w:jc w:val="both"/>
        <w:rPr>
          <w:rFonts w:ascii="Times New Roman" w:cs="Times New Roman" w:hAnsi="Times New Roman"/>
          <w:i/>
          <w:sz w:val="18"/>
          <w:szCs w:val="18"/>
        </w:rPr>
      </w:pPr>
      <w:r w:rsidRPr="00567A59">
        <w:rPr>
          <w:rFonts w:ascii="Times New Roman" w:cs="Times New Roman" w:hAnsi="Times New Roman"/>
          <w:b/>
          <w:bCs/>
          <w:i/>
          <w:sz w:val="18"/>
          <w:szCs w:val="18"/>
        </w:rPr>
        <w:t>El Gran Buda Dordenma</w:t>
      </w:r>
      <w:r w:rsidRPr="00567A59">
        <w:rPr>
          <w:rFonts w:ascii="Times New Roman" w:cs="Times New Roman" w:hAnsi="Times New Roman"/>
          <w:i/>
          <w:sz w:val="18"/>
          <w:szCs w:val="18"/>
        </w:rPr>
        <w:t xml:space="preserve"> es una gigantesca estatua del Buda Shakyamuni en las montañas de Bután que celebra el 60 aniversario del cuarto rey Jigme Singye </w:t>
      </w:r>
      <w:proofErr w:type="gramStart"/>
      <w:r w:rsidRPr="00567A59">
        <w:rPr>
          <w:rFonts w:ascii="Times New Roman" w:cs="Times New Roman" w:hAnsi="Times New Roman"/>
          <w:i/>
          <w:sz w:val="18"/>
          <w:szCs w:val="18"/>
        </w:rPr>
        <w:t>Wangchuck .</w:t>
      </w:r>
      <w:proofErr w:type="gramEnd"/>
      <w:r w:rsidRPr="00567A59">
        <w:rPr>
          <w:rFonts w:ascii="Times New Roman" w:cs="Times New Roman" w:hAnsi="Times New Roman"/>
          <w:i/>
          <w:sz w:val="18"/>
          <w:szCs w:val="18"/>
        </w:rPr>
        <w:t> La estatua alberga más de cien mil estatuas de Buda más pequeñas, cada una de las cuales, como el propio Gran Buda Dordenma, están hechas de bronce y doradas.</w:t>
      </w:r>
    </w:p>
    <w:p w14:paraId="613633E4" w14:textId="3AA130CE" w:rsidP="00567A59" w:rsidR="00567A59" w:rsidRDefault="00567A59" w:rsidRPr="00567A59">
      <w:pPr>
        <w:spacing w:after="0" w:line="278" w:lineRule="auto"/>
        <w:jc w:val="both"/>
        <w:rPr>
          <w:rFonts w:ascii="Times New Roman" w:cs="Times New Roman" w:hAnsi="Times New Roman"/>
          <w:i/>
          <w:sz w:val="18"/>
          <w:szCs w:val="18"/>
        </w:rPr>
      </w:pPr>
      <w:r w:rsidRPr="00567A59">
        <w:rPr>
          <w:rFonts w:ascii="Times New Roman" w:cs="Times New Roman" w:hAnsi="Times New Roman"/>
          <w:i/>
          <w:sz w:val="18"/>
          <w:szCs w:val="18"/>
        </w:rPr>
        <w:lastRenderedPageBreak/>
        <w:t>El Gran Buda Dordenma está situado entre las ruinas de </w:t>
      </w:r>
      <w:proofErr w:type="spellStart"/>
      <w:r w:rsidRPr="00567A59">
        <w:rPr>
          <w:rFonts w:ascii="Times New Roman" w:cs="Times New Roman" w:hAnsi="Times New Roman"/>
          <w:i/>
          <w:sz w:val="18"/>
          <w:szCs w:val="18"/>
        </w:rPr>
        <w:t>Kuensel</w:t>
      </w:r>
      <w:proofErr w:type="spellEnd"/>
      <w:r w:rsidRPr="00567A59">
        <w:rPr>
          <w:rFonts w:ascii="Times New Roman" w:cs="Times New Roman" w:hAnsi="Times New Roman"/>
          <w:i/>
          <w:sz w:val="18"/>
          <w:szCs w:val="18"/>
        </w:rPr>
        <w:t xml:space="preserve"> </w:t>
      </w:r>
      <w:proofErr w:type="spellStart"/>
      <w:proofErr w:type="gramStart"/>
      <w:r w:rsidRPr="00567A59">
        <w:rPr>
          <w:rFonts w:ascii="Times New Roman" w:cs="Times New Roman" w:hAnsi="Times New Roman"/>
          <w:i/>
          <w:sz w:val="18"/>
          <w:szCs w:val="18"/>
        </w:rPr>
        <w:t>Phodrang</w:t>
      </w:r>
      <w:proofErr w:type="spellEnd"/>
      <w:r w:rsidRPr="00567A59">
        <w:rPr>
          <w:rFonts w:ascii="Times New Roman" w:cs="Times New Roman" w:hAnsi="Times New Roman"/>
          <w:i/>
          <w:sz w:val="18"/>
          <w:szCs w:val="18"/>
        </w:rPr>
        <w:t> ,</w:t>
      </w:r>
      <w:proofErr w:type="gramEnd"/>
      <w:r w:rsidRPr="00567A59">
        <w:rPr>
          <w:rFonts w:ascii="Times New Roman" w:cs="Times New Roman" w:hAnsi="Times New Roman"/>
          <w:i/>
          <w:sz w:val="18"/>
          <w:szCs w:val="18"/>
        </w:rPr>
        <w:t xml:space="preserve"> el palacio de Sherab </w:t>
      </w:r>
      <w:proofErr w:type="gramStart"/>
      <w:r w:rsidRPr="00567A59">
        <w:rPr>
          <w:rFonts w:ascii="Times New Roman" w:cs="Times New Roman" w:hAnsi="Times New Roman"/>
          <w:i/>
          <w:sz w:val="18"/>
          <w:szCs w:val="18"/>
        </w:rPr>
        <w:t>Wangchuk ,</w:t>
      </w:r>
      <w:proofErr w:type="gramEnd"/>
      <w:r w:rsidRPr="00567A59">
        <w:rPr>
          <w:rFonts w:ascii="Times New Roman" w:cs="Times New Roman" w:hAnsi="Times New Roman"/>
          <w:i/>
          <w:sz w:val="18"/>
          <w:szCs w:val="18"/>
        </w:rPr>
        <w:t xml:space="preserve"> el decimotercer </w:t>
      </w:r>
      <w:proofErr w:type="spellStart"/>
      <w:r w:rsidRPr="00567A59">
        <w:rPr>
          <w:rFonts w:ascii="Times New Roman" w:cs="Times New Roman" w:hAnsi="Times New Roman"/>
          <w:i/>
          <w:sz w:val="18"/>
          <w:szCs w:val="18"/>
        </w:rPr>
        <w:t>Druk</w:t>
      </w:r>
      <w:proofErr w:type="spellEnd"/>
      <w:r w:rsidRPr="00567A59">
        <w:rPr>
          <w:rFonts w:ascii="Times New Roman" w:cs="Times New Roman" w:hAnsi="Times New Roman"/>
          <w:i/>
          <w:sz w:val="18"/>
          <w:szCs w:val="18"/>
        </w:rPr>
        <w:t xml:space="preserve"> </w:t>
      </w:r>
      <w:proofErr w:type="gramStart"/>
      <w:r w:rsidRPr="00567A59">
        <w:rPr>
          <w:rFonts w:ascii="Times New Roman" w:cs="Times New Roman" w:hAnsi="Times New Roman"/>
          <w:i/>
          <w:sz w:val="18"/>
          <w:szCs w:val="18"/>
        </w:rPr>
        <w:t>Desi ,</w:t>
      </w:r>
      <w:proofErr w:type="gramEnd"/>
      <w:r w:rsidRPr="00567A59">
        <w:rPr>
          <w:rFonts w:ascii="Times New Roman" w:cs="Times New Roman" w:hAnsi="Times New Roman"/>
          <w:i/>
          <w:sz w:val="18"/>
          <w:szCs w:val="18"/>
        </w:rPr>
        <w:t xml:space="preserve"> con vistas al acceso sur de </w:t>
      </w:r>
      <w:proofErr w:type="gramStart"/>
      <w:r w:rsidRPr="00567A59">
        <w:rPr>
          <w:rFonts w:ascii="Times New Roman" w:cs="Times New Roman" w:hAnsi="Times New Roman"/>
          <w:i/>
          <w:sz w:val="18"/>
          <w:szCs w:val="18"/>
        </w:rPr>
        <w:t>Timbu ,</w:t>
      </w:r>
      <w:proofErr w:type="gramEnd"/>
      <w:r w:rsidRPr="00567A59">
        <w:rPr>
          <w:rFonts w:ascii="Times New Roman" w:cs="Times New Roman" w:hAnsi="Times New Roman"/>
          <w:i/>
          <w:sz w:val="18"/>
          <w:szCs w:val="18"/>
        </w:rPr>
        <w:t xml:space="preserve"> la capital de Bután. La construcción comenzó en 2006 y estaba previsto que finalizara en octubre de 2010, sin embargo, la construcción no concluyó hasta el 25 de septiembre de 2015. La obra terminada es una de las </w:t>
      </w:r>
      <w:proofErr w:type="spellStart"/>
      <w:r w:rsidRPr="00567A59">
        <w:rPr>
          <w:rFonts w:ascii="Times New Roman" w:cs="Times New Roman" w:hAnsi="Times New Roman"/>
          <w:i/>
          <w:sz w:val="18"/>
          <w:szCs w:val="18"/>
        </w:rPr>
        <w:t>estupas</w:t>
      </w:r>
      <w:proofErr w:type="spellEnd"/>
      <w:r w:rsidRPr="00567A59">
        <w:rPr>
          <w:rFonts w:ascii="Times New Roman" w:cs="Times New Roman" w:hAnsi="Times New Roman"/>
          <w:i/>
          <w:sz w:val="18"/>
          <w:szCs w:val="18"/>
        </w:rPr>
        <w:t xml:space="preserve"> de Buda más grandes del mundo, con 54 m (177 pies) y contiene 100.000 budas de bronce dorado de 20 cm de alto y 25.000 de 30 cm de alto. La estatua fue construida a un costo de US$47 millones por </w:t>
      </w:r>
      <w:proofErr w:type="spellStart"/>
      <w:r w:rsidRPr="00567A59">
        <w:rPr>
          <w:rFonts w:ascii="Times New Roman" w:cs="Times New Roman" w:hAnsi="Times New Roman"/>
          <w:i/>
          <w:sz w:val="18"/>
          <w:szCs w:val="18"/>
        </w:rPr>
        <w:t>Aerosun</w:t>
      </w:r>
      <w:proofErr w:type="spellEnd"/>
      <w:r w:rsidRPr="00567A59">
        <w:rPr>
          <w:rFonts w:ascii="Times New Roman" w:cs="Times New Roman" w:hAnsi="Times New Roman"/>
          <w:i/>
          <w:sz w:val="18"/>
          <w:szCs w:val="18"/>
        </w:rPr>
        <w:t xml:space="preserve"> </w:t>
      </w:r>
      <w:proofErr w:type="spellStart"/>
      <w:r w:rsidRPr="00567A59">
        <w:rPr>
          <w:rFonts w:ascii="Times New Roman" w:cs="Times New Roman" w:hAnsi="Times New Roman"/>
          <w:i/>
          <w:sz w:val="18"/>
          <w:szCs w:val="18"/>
        </w:rPr>
        <w:t>Corporation</w:t>
      </w:r>
      <w:proofErr w:type="spellEnd"/>
      <w:r w:rsidRPr="00567A59">
        <w:rPr>
          <w:rFonts w:ascii="Times New Roman" w:cs="Times New Roman" w:hAnsi="Times New Roman"/>
          <w:i/>
          <w:sz w:val="18"/>
          <w:szCs w:val="18"/>
        </w:rPr>
        <w:t xml:space="preserve"> de </w:t>
      </w:r>
      <w:proofErr w:type="gramStart"/>
      <w:r w:rsidRPr="00567A59">
        <w:rPr>
          <w:rFonts w:ascii="Times New Roman" w:cs="Times New Roman" w:hAnsi="Times New Roman"/>
          <w:i/>
          <w:sz w:val="18"/>
          <w:szCs w:val="18"/>
        </w:rPr>
        <w:t>Nanjing ,</w:t>
      </w:r>
      <w:proofErr w:type="gramEnd"/>
      <w:r w:rsidRPr="00567A59">
        <w:rPr>
          <w:rFonts w:ascii="Times New Roman" w:cs="Times New Roman" w:hAnsi="Times New Roman"/>
          <w:i/>
          <w:sz w:val="18"/>
          <w:szCs w:val="18"/>
        </w:rPr>
        <w:t xml:space="preserve"> China, que fue patrocinada por Rinchen Peter Teo, un empresario de Singapur, y Danny Wong, un empresario malasio radicado en Hong Kong. Los arquitectos australianos Buro y los ingenieros estructurales </w:t>
      </w:r>
      <w:proofErr w:type="spellStart"/>
      <w:r w:rsidRPr="00567A59">
        <w:rPr>
          <w:rFonts w:ascii="Times New Roman" w:cs="Times New Roman" w:hAnsi="Times New Roman"/>
          <w:i/>
          <w:sz w:val="18"/>
          <w:szCs w:val="18"/>
        </w:rPr>
        <w:t>Arup</w:t>
      </w:r>
      <w:proofErr w:type="spellEnd"/>
      <w:r w:rsidRPr="00567A59">
        <w:rPr>
          <w:rFonts w:ascii="Times New Roman" w:cs="Times New Roman" w:hAnsi="Times New Roman"/>
          <w:i/>
          <w:sz w:val="18"/>
          <w:szCs w:val="18"/>
        </w:rPr>
        <w:t xml:space="preserve"> HK colaboraron en el proyecto. El costo total de todo el proyecto supera los US$100 millones. El interior albergará respectivamente. Los nombres de los patrocinadores se muestran en la sala de meditación que forma el trono del Gran Buda Dordenma. Además de conmemorar el centenario de la monarquía </w:t>
      </w:r>
      <w:proofErr w:type="gramStart"/>
      <w:r w:rsidRPr="00567A59">
        <w:rPr>
          <w:rFonts w:ascii="Times New Roman" w:cs="Times New Roman" w:hAnsi="Times New Roman"/>
          <w:i/>
          <w:sz w:val="18"/>
          <w:szCs w:val="18"/>
        </w:rPr>
        <w:t>butanesa ,</w:t>
      </w:r>
      <w:proofErr w:type="gramEnd"/>
      <w:r w:rsidRPr="00567A59">
        <w:rPr>
          <w:rFonts w:ascii="Times New Roman" w:cs="Times New Roman" w:hAnsi="Times New Roman"/>
          <w:i/>
          <w:sz w:val="18"/>
          <w:szCs w:val="18"/>
        </w:rPr>
        <w:t xml:space="preserve"> cumple dos profecías. En el siglo XX, el yogui Sonam Zangpo profetizó que se construiría una gran estatua de </w:t>
      </w:r>
      <w:proofErr w:type="spellStart"/>
      <w:proofErr w:type="gramStart"/>
      <w:r w:rsidRPr="00567A59">
        <w:rPr>
          <w:rFonts w:ascii="Times New Roman" w:cs="Times New Roman" w:hAnsi="Times New Roman"/>
          <w:i/>
          <w:sz w:val="18"/>
          <w:szCs w:val="18"/>
        </w:rPr>
        <w:t>Padmasambhava</w:t>
      </w:r>
      <w:proofErr w:type="spellEnd"/>
      <w:r w:rsidRPr="00567A59">
        <w:rPr>
          <w:rFonts w:ascii="Times New Roman" w:cs="Times New Roman" w:hAnsi="Times New Roman"/>
          <w:i/>
          <w:sz w:val="18"/>
          <w:szCs w:val="18"/>
        </w:rPr>
        <w:t> ,</w:t>
      </w:r>
      <w:proofErr w:type="gramEnd"/>
      <w:r w:rsidRPr="00567A59">
        <w:rPr>
          <w:rFonts w:ascii="Times New Roman" w:cs="Times New Roman" w:hAnsi="Times New Roman"/>
          <w:i/>
          <w:sz w:val="18"/>
          <w:szCs w:val="18"/>
        </w:rPr>
        <w:t> Buda o de un </w:t>
      </w:r>
      <w:proofErr w:type="spellStart"/>
      <w:r w:rsidRPr="00567A59">
        <w:rPr>
          <w:rFonts w:ascii="Times New Roman" w:cs="Times New Roman" w:hAnsi="Times New Roman"/>
          <w:i/>
          <w:sz w:val="18"/>
          <w:szCs w:val="18"/>
        </w:rPr>
        <w:t>phurba</w:t>
      </w:r>
      <w:proofErr w:type="spellEnd"/>
      <w:r w:rsidRPr="00567A59">
        <w:rPr>
          <w:rFonts w:ascii="Times New Roman" w:cs="Times New Roman" w:hAnsi="Times New Roman"/>
          <w:i/>
          <w:sz w:val="18"/>
          <w:szCs w:val="18"/>
        </w:rPr>
        <w:t xml:space="preserve"> en la región para otorgar bendiciones, paz y felicidad al mundo </w:t>
      </w:r>
      <w:proofErr w:type="gramStart"/>
      <w:r w:rsidRPr="00567A59">
        <w:rPr>
          <w:rFonts w:ascii="Times New Roman" w:cs="Times New Roman" w:hAnsi="Times New Roman"/>
          <w:i/>
          <w:sz w:val="18"/>
          <w:szCs w:val="18"/>
        </w:rPr>
        <w:t>entero .</w:t>
      </w:r>
      <w:proofErr w:type="gramEnd"/>
      <w:r w:rsidRPr="00567A59">
        <w:rPr>
          <w:rFonts w:ascii="Times New Roman" w:cs="Times New Roman" w:hAnsi="Times New Roman"/>
          <w:i/>
          <w:sz w:val="18"/>
          <w:szCs w:val="18"/>
        </w:rPr>
        <w:t xml:space="preserve"> Además, la estatua se menciona en el antiguo terma del propio Gurú Rinpoche, también conocido como </w:t>
      </w:r>
      <w:proofErr w:type="spellStart"/>
      <w:proofErr w:type="gramStart"/>
      <w:r w:rsidRPr="00567A59">
        <w:rPr>
          <w:rFonts w:ascii="Times New Roman" w:cs="Times New Roman" w:hAnsi="Times New Roman"/>
          <w:i/>
          <w:sz w:val="18"/>
          <w:szCs w:val="18"/>
        </w:rPr>
        <w:t>Padmasambhava</w:t>
      </w:r>
      <w:proofErr w:type="spellEnd"/>
      <w:r w:rsidRPr="00567A59">
        <w:rPr>
          <w:rFonts w:ascii="Times New Roman" w:cs="Times New Roman" w:hAnsi="Times New Roman"/>
          <w:i/>
          <w:sz w:val="18"/>
          <w:szCs w:val="18"/>
        </w:rPr>
        <w:t> ,</w:t>
      </w:r>
      <w:proofErr w:type="gramEnd"/>
      <w:r w:rsidRPr="00567A59">
        <w:rPr>
          <w:rFonts w:ascii="Times New Roman" w:cs="Times New Roman" w:hAnsi="Times New Roman"/>
          <w:i/>
          <w:sz w:val="18"/>
          <w:szCs w:val="18"/>
        </w:rPr>
        <w:t xml:space="preserve"> que se dice que data de aproximadamente el siglo VIII y fue recuperado hace unos 672 años por el </w:t>
      </w:r>
      <w:proofErr w:type="spellStart"/>
      <w:r w:rsidRPr="00567A59">
        <w:rPr>
          <w:rFonts w:ascii="Times New Roman" w:cs="Times New Roman" w:hAnsi="Times New Roman"/>
          <w:i/>
          <w:sz w:val="18"/>
          <w:szCs w:val="18"/>
        </w:rPr>
        <w:t>terton</w:t>
      </w:r>
      <w:proofErr w:type="spellEnd"/>
      <w:r w:rsidRPr="00567A59">
        <w:rPr>
          <w:rFonts w:ascii="Times New Roman" w:cs="Times New Roman" w:hAnsi="Times New Roman"/>
          <w:i/>
          <w:sz w:val="18"/>
          <w:szCs w:val="18"/>
        </w:rPr>
        <w:t xml:space="preserve"> Pema </w:t>
      </w:r>
      <w:proofErr w:type="spellStart"/>
      <w:proofErr w:type="gramStart"/>
      <w:r w:rsidRPr="00567A59">
        <w:rPr>
          <w:rFonts w:ascii="Times New Roman" w:cs="Times New Roman" w:hAnsi="Times New Roman"/>
          <w:i/>
          <w:sz w:val="18"/>
          <w:szCs w:val="18"/>
        </w:rPr>
        <w:t>Lingpa</w:t>
      </w:r>
      <w:proofErr w:type="spellEnd"/>
      <w:r w:rsidRPr="00567A59">
        <w:rPr>
          <w:rFonts w:ascii="Times New Roman" w:cs="Times New Roman" w:hAnsi="Times New Roman"/>
          <w:i/>
          <w:sz w:val="18"/>
          <w:szCs w:val="18"/>
        </w:rPr>
        <w:t> .</w:t>
      </w:r>
      <w:proofErr w:type="gramEnd"/>
    </w:p>
    <w:p w14:paraId="44A3DD07" w14:textId="77777777" w:rsidP="00567A59" w:rsidR="00567A59" w:rsidRDefault="00567A59">
      <w:pPr>
        <w:spacing w:after="0" w:line="278" w:lineRule="auto"/>
        <w:jc w:val="center"/>
        <w:rPr>
          <w:rFonts w:ascii="Calibri" w:cs="Calibri" w:hAnsi="Calibri"/>
          <w:color w:val="000000"/>
        </w:rPr>
      </w:pPr>
    </w:p>
    <w:p w14:paraId="53D13722" w14:textId="581F657A" w:rsidP="00567A59" w:rsidR="00DC4B53" w:rsidRDefault="00DC4B53">
      <w:pPr>
        <w:spacing w:after="0" w:line="278" w:lineRule="auto"/>
        <w:jc w:val="center"/>
        <w:rPr>
          <w:rFonts w:ascii="Calibri" w:cs="Calibri" w:hAnsi="Calibri"/>
          <w:color w:val="000000"/>
        </w:rPr>
      </w:pPr>
      <w:r>
        <w:rPr>
          <w:noProof/>
        </w:rPr>
        <w:drawing>
          <wp:inline distB="0" distL="0" distR="0" distT="0" wp14:anchorId="28588EBF" wp14:editId="7B768A8A">
            <wp:extent cx="4803509" cy="2466975"/>
            <wp:effectExtent b="0" l="0" r="0" t="0"/>
            <wp:docPr descr="Kaja Throm Farmers Market" id="2205167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aja Throm Farmers Market" id="0" name="Picture 7"/>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6762" cy="2473781"/>
                    </a:xfrm>
                    <a:prstGeom prst="rect">
                      <a:avLst/>
                    </a:prstGeom>
                    <a:noFill/>
                    <a:ln>
                      <a:noFill/>
                    </a:ln>
                  </pic:spPr>
                </pic:pic>
              </a:graphicData>
            </a:graphic>
          </wp:inline>
        </w:drawing>
      </w:r>
    </w:p>
    <w:p w14:paraId="56D9D3B7" w14:textId="46AA14B9" w:rsidP="00DC4B53" w:rsidR="00DC4B53" w:rsidRDefault="00DC4B53">
      <w:pPr>
        <w:spacing w:after="0" w:line="278" w:lineRule="auto"/>
        <w:jc w:val="both"/>
        <w:rPr>
          <w:rFonts w:ascii="Times New Roman" w:cs="Times New Roman" w:hAnsi="Times New Roman"/>
          <w:i/>
          <w:sz w:val="18"/>
          <w:szCs w:val="18"/>
        </w:rPr>
      </w:pPr>
      <w:r w:rsidRPr="00DC4B53">
        <w:rPr>
          <w:rFonts w:ascii="Times New Roman" w:cs="Times New Roman" w:hAnsi="Times New Roman"/>
          <w:b/>
          <w:bCs/>
          <w:i/>
          <w:sz w:val="18"/>
          <w:szCs w:val="18"/>
        </w:rPr>
        <w:t>Kaja Throm</w:t>
      </w:r>
      <w:r w:rsidRPr="00DC4B53">
        <w:rPr>
          <w:rFonts w:ascii="Times New Roman" w:cs="Times New Roman" w:hAnsi="Times New Roman"/>
          <w:i/>
          <w:sz w:val="18"/>
          <w:szCs w:val="18"/>
        </w:rPr>
        <w:t>, situado en Timbu (</w:t>
      </w:r>
      <w:proofErr w:type="spellStart"/>
      <w:r w:rsidRPr="00DC4B53">
        <w:rPr>
          <w:rFonts w:ascii="Times New Roman" w:cs="Times New Roman" w:hAnsi="Times New Roman"/>
          <w:i/>
          <w:sz w:val="18"/>
          <w:szCs w:val="18"/>
        </w:rPr>
        <w:t>Thimphu</w:t>
      </w:r>
      <w:proofErr w:type="spellEnd"/>
      <w:r w:rsidRPr="00DC4B53">
        <w:rPr>
          <w:rFonts w:ascii="Times New Roman" w:cs="Times New Roman" w:hAnsi="Times New Roman"/>
          <w:i/>
          <w:sz w:val="18"/>
          <w:szCs w:val="18"/>
        </w:rPr>
        <w:t xml:space="preserve">), Bután, es un mercado moderno y vibrante que representa una transformación significativa del antiguo </w:t>
      </w:r>
      <w:proofErr w:type="spellStart"/>
      <w:r w:rsidRPr="00DC4B53">
        <w:rPr>
          <w:rFonts w:ascii="Times New Roman" w:cs="Times New Roman" w:hAnsi="Times New Roman"/>
          <w:i/>
          <w:sz w:val="18"/>
          <w:szCs w:val="18"/>
        </w:rPr>
        <w:t>Centenary</w:t>
      </w:r>
      <w:proofErr w:type="spellEnd"/>
      <w:r w:rsidRPr="00DC4B53">
        <w:rPr>
          <w:rFonts w:ascii="Times New Roman" w:cs="Times New Roman" w:hAnsi="Times New Roman"/>
          <w:i/>
          <w:sz w:val="18"/>
          <w:szCs w:val="18"/>
        </w:rPr>
        <w:t xml:space="preserve"> </w:t>
      </w:r>
      <w:proofErr w:type="spellStart"/>
      <w:r w:rsidRPr="00DC4B53">
        <w:rPr>
          <w:rFonts w:ascii="Times New Roman" w:cs="Times New Roman" w:hAnsi="Times New Roman"/>
          <w:i/>
          <w:sz w:val="18"/>
          <w:szCs w:val="18"/>
        </w:rPr>
        <w:t>Farmers</w:t>
      </w:r>
      <w:proofErr w:type="spellEnd"/>
      <w:r w:rsidRPr="00DC4B53">
        <w:rPr>
          <w:rFonts w:ascii="Times New Roman" w:cs="Times New Roman" w:hAnsi="Times New Roman"/>
          <w:i/>
          <w:sz w:val="18"/>
          <w:szCs w:val="18"/>
        </w:rPr>
        <w:t xml:space="preserve"> Market (CFM). Inaugurado oficialmente el 17 de julio de 2024, Kaja Throm se ha convertido en un centro urbano fundamental que fusiona la tradición butanesa con el diseño contemporáneo, diseñado bajo el mandato de Su Majestad el Rey. </w:t>
      </w:r>
    </w:p>
    <w:p w14:paraId="56A42FFD" w14:textId="77777777" w:rsidP="00DC4B53" w:rsidR="00DB20F9" w:rsidRDefault="00DB20F9">
      <w:pPr>
        <w:spacing w:after="0" w:line="278" w:lineRule="auto"/>
        <w:jc w:val="both"/>
        <w:rPr>
          <w:rFonts w:ascii="Times New Roman" w:cs="Times New Roman" w:hAnsi="Times New Roman"/>
          <w:i/>
          <w:sz w:val="18"/>
          <w:szCs w:val="18"/>
        </w:rPr>
      </w:pPr>
    </w:p>
    <w:p w14:paraId="530042BE" w14:textId="3BDD6AF5" w:rsidP="00DB20F9" w:rsidR="00DB20F9" w:rsidRDefault="00DB20F9">
      <w:pPr>
        <w:spacing w:after="0" w:line="278" w:lineRule="auto"/>
        <w:jc w:val="center"/>
        <w:rPr>
          <w:rFonts w:ascii="Times New Roman" w:cs="Times New Roman" w:hAnsi="Times New Roman"/>
          <w:i/>
          <w:sz w:val="18"/>
          <w:szCs w:val="18"/>
        </w:rPr>
      </w:pPr>
      <w:r>
        <w:rPr>
          <w:noProof/>
        </w:rPr>
        <w:drawing>
          <wp:inline distB="0" distL="0" distR="0" distT="0" wp14:anchorId="68A91E26" wp14:editId="1C4D7A13">
            <wp:extent cx="2781927" cy="1914525"/>
            <wp:effectExtent b="0" l="0" r="0" t="0"/>
            <wp:docPr descr="Simply Bhutan Museum - Tour Bhutan" id="947422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imply Bhutan Museum - Tour Bhutan" id="0" name="Picture 1"/>
                    <pic:cNvPicPr>
                      <a:picLocks noChangeArrowheads="1" noChangeAspect="1"/>
                    </pic:cNvPicPr>
                  </pic:nvPicPr>
                  <pic:blipFill rotWithShape="1">
                    <a:blip cstate="print" r:embed="rId22">
                      <a:extLst>
                        <a:ext uri="{28A0092B-C50C-407E-A947-70E740481C1C}">
                          <a14:useLocalDpi xmlns:a14="http://schemas.microsoft.com/office/drawing/2010/main" val="0"/>
                        </a:ext>
                      </a:extLst>
                    </a:blip>
                    <a:srcRect l="51"/>
                    <a:stretch>
                      <a:fillRect/>
                    </a:stretch>
                  </pic:blipFill>
                  <pic:spPr bwMode="auto">
                    <a:xfrm>
                      <a:off x="0" y="0"/>
                      <a:ext cx="2794217" cy="19229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1A82F111" wp14:editId="622D66F3">
            <wp:extent cx="2562225" cy="1921813"/>
            <wp:effectExtent b="2540" l="0" r="0" t="0"/>
            <wp:docPr descr="Simply Bhutan Museum (ACTUALIZADO 2026) - Qué SABER antes de ir (con  reseñas y fotos) - Tripadvisor" id="5897129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imply Bhutan Museum (ACTUALIZADO 2026) - Qué SABER antes de ir (con  reseñas y fotos) - Tripadvisor" id="0" name="Picture 3"/>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0" y="0"/>
                      <a:ext cx="2589927" cy="1942591"/>
                    </a:xfrm>
                    <a:prstGeom prst="rect">
                      <a:avLst/>
                    </a:prstGeom>
                    <a:noFill/>
                    <a:ln>
                      <a:noFill/>
                    </a:ln>
                  </pic:spPr>
                </pic:pic>
              </a:graphicData>
            </a:graphic>
          </wp:inline>
        </w:drawing>
      </w:r>
    </w:p>
    <w:p w14:paraId="5E98625D" w14:textId="5ABEDDB3" w:rsidP="00DB20F9" w:rsidR="00DB20F9" w:rsidRDefault="00DB20F9" w:rsidRPr="00DB20F9">
      <w:pPr>
        <w:spacing w:after="0" w:line="278" w:lineRule="auto"/>
        <w:jc w:val="both"/>
        <w:rPr>
          <w:rFonts w:ascii="Times New Roman" w:cs="Times New Roman" w:hAnsi="Times New Roman"/>
          <w:i/>
          <w:sz w:val="18"/>
          <w:szCs w:val="18"/>
        </w:rPr>
      </w:pPr>
      <w:proofErr w:type="spellStart"/>
      <w:r w:rsidRPr="00DB20F9">
        <w:rPr>
          <w:rFonts w:ascii="Times New Roman" w:cs="Times New Roman" w:hAnsi="Times New Roman"/>
          <w:b/>
          <w:bCs/>
          <w:i/>
          <w:sz w:val="18"/>
          <w:szCs w:val="18"/>
        </w:rPr>
        <w:t>Simply</w:t>
      </w:r>
      <w:proofErr w:type="spellEnd"/>
      <w:r w:rsidRPr="00DB20F9">
        <w:rPr>
          <w:rFonts w:ascii="Times New Roman" w:cs="Times New Roman" w:hAnsi="Times New Roman"/>
          <w:b/>
          <w:bCs/>
          <w:i/>
          <w:sz w:val="18"/>
          <w:szCs w:val="18"/>
        </w:rPr>
        <w:t xml:space="preserve"> Bhutan</w:t>
      </w:r>
      <w:r>
        <w:rPr>
          <w:rFonts w:ascii="Times New Roman" w:cs="Times New Roman" w:hAnsi="Times New Roman"/>
          <w:i/>
          <w:sz w:val="18"/>
          <w:szCs w:val="18"/>
        </w:rPr>
        <w:t xml:space="preserve"> </w:t>
      </w:r>
      <w:r w:rsidRPr="00DB20F9">
        <w:rPr>
          <w:rFonts w:ascii="Times New Roman" w:cs="Times New Roman" w:hAnsi="Times New Roman"/>
          <w:i/>
          <w:sz w:val="18"/>
          <w:szCs w:val="18"/>
        </w:rPr>
        <w:t xml:space="preserve">es un museo viviente en </w:t>
      </w:r>
      <w:proofErr w:type="spellStart"/>
      <w:r w:rsidRPr="00DB20F9">
        <w:rPr>
          <w:rFonts w:ascii="Times New Roman" w:cs="Times New Roman" w:hAnsi="Times New Roman"/>
          <w:i/>
          <w:sz w:val="18"/>
          <w:szCs w:val="18"/>
        </w:rPr>
        <w:t>Thimphu</w:t>
      </w:r>
      <w:proofErr w:type="spellEnd"/>
      <w:r w:rsidRPr="00DB20F9">
        <w:rPr>
          <w:rFonts w:ascii="Times New Roman" w:cs="Times New Roman" w:hAnsi="Times New Roman"/>
          <w:i/>
          <w:sz w:val="18"/>
          <w:szCs w:val="18"/>
        </w:rPr>
        <w:t xml:space="preserve"> que recrea la historia, cultura y tradiciones butanesas a través de exhibiciones interactivas como tiro con arco, cocina tradicional, vestimenta y un "Jardín del Falo" único, ofreciendo una experiencia cultural inmersiva que contrasta con el aislamiento histórico del país, que comenzó a abrirse al mundo en los años 60, adoptando la modernización mientras protege sus raíces, como su filosofía de la Felicidad Nacional Bruta. </w:t>
      </w:r>
    </w:p>
    <w:p w14:paraId="64CB6419" w14:textId="30ADA552" w:rsidP="00DB20F9" w:rsidR="00DB20F9" w:rsidRDefault="00DB20F9">
      <w:pPr>
        <w:spacing w:after="0" w:line="278" w:lineRule="auto"/>
        <w:jc w:val="center"/>
        <w:rPr>
          <w:rFonts w:ascii="Times New Roman" w:cs="Times New Roman" w:hAnsi="Times New Roman"/>
          <w:i/>
          <w:sz w:val="18"/>
          <w:szCs w:val="18"/>
        </w:rPr>
      </w:pPr>
      <w:r>
        <w:rPr>
          <w:noProof/>
        </w:rPr>
        <w:lastRenderedPageBreak/>
        <w:drawing>
          <wp:inline distB="0" distL="0" distR="0" distT="0" wp14:anchorId="3751338E" wp14:editId="6B2E16CB">
            <wp:extent cx="2038350" cy="1528878"/>
            <wp:effectExtent b="0" l="0" r="0" t="0"/>
            <wp:docPr descr="Changlimithang Stadium from mezzanine" id="74200707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hanglimithang Stadium from mezzanine" id="0" name="Picture 54"/>
                    <pic:cNvPicPr>
                      <a:picLocks noChangeArrowheads="1"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2048400" cy="1536416"/>
                    </a:xfrm>
                    <a:prstGeom prst="rect">
                      <a:avLst/>
                    </a:prstGeom>
                    <a:noFill/>
                    <a:ln>
                      <a:noFill/>
                    </a:ln>
                  </pic:spPr>
                </pic:pic>
              </a:graphicData>
            </a:graphic>
          </wp:inline>
        </w:drawing>
      </w:r>
      <w:r>
        <w:rPr>
          <w:noProof/>
        </w:rPr>
        <w:drawing>
          <wp:inline distB="0" distL="0" distR="0" distT="0" wp14:anchorId="3EA91D8B" wp14:editId="5E11C7E2">
            <wp:extent cx="2705100" cy="1521198"/>
            <wp:effectExtent b="3175" l="0" r="0" t="0"/>
            <wp:docPr descr="thimphu changlimithang drone shot" id="1601030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himphu changlimithang drone shot" id="0" name="Picture 56"/>
                    <pic:cNvPicPr>
                      <a:picLocks noChangeArrowheads="1" noChangeAspect="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2719902" cy="1529522"/>
                    </a:xfrm>
                    <a:prstGeom prst="rect">
                      <a:avLst/>
                    </a:prstGeom>
                    <a:noFill/>
                    <a:ln>
                      <a:noFill/>
                    </a:ln>
                  </pic:spPr>
                </pic:pic>
              </a:graphicData>
            </a:graphic>
          </wp:inline>
        </w:drawing>
      </w:r>
    </w:p>
    <w:p w14:paraId="570F9BD4" w14:textId="1CCA5AF6" w:rsidP="00DB20F9" w:rsidR="00DB20F9" w:rsidRDefault="00DB20F9" w:rsidRPr="00DB20F9">
      <w:pPr>
        <w:spacing w:after="0" w:line="278" w:lineRule="auto"/>
        <w:jc w:val="both"/>
        <w:rPr>
          <w:rFonts w:ascii="Times New Roman" w:cs="Times New Roman" w:hAnsi="Times New Roman"/>
          <w:i/>
          <w:sz w:val="18"/>
          <w:szCs w:val="18"/>
        </w:rPr>
      </w:pPr>
      <w:r w:rsidRPr="00DB20F9">
        <w:rPr>
          <w:rFonts w:ascii="Times New Roman" w:cs="Times New Roman" w:hAnsi="Times New Roman"/>
          <w:b/>
          <w:bCs/>
          <w:i/>
          <w:sz w:val="18"/>
          <w:szCs w:val="18"/>
        </w:rPr>
        <w:t>El</w:t>
      </w:r>
      <w:r w:rsidRPr="00DB20F9">
        <w:rPr>
          <w:rFonts w:ascii="Times New Roman" w:cs="Times New Roman" w:hAnsi="Times New Roman"/>
          <w:i/>
          <w:sz w:val="18"/>
          <w:szCs w:val="18"/>
        </w:rPr>
        <w:t> </w:t>
      </w:r>
      <w:r w:rsidRPr="00DB20F9">
        <w:rPr>
          <w:rFonts w:ascii="Times New Roman" w:cs="Times New Roman" w:hAnsi="Times New Roman"/>
          <w:b/>
          <w:bCs/>
          <w:i/>
          <w:sz w:val="18"/>
          <w:szCs w:val="18"/>
        </w:rPr>
        <w:t xml:space="preserve">Estadio </w:t>
      </w:r>
      <w:proofErr w:type="spellStart"/>
      <w:r w:rsidRPr="00DB20F9">
        <w:rPr>
          <w:rFonts w:ascii="Times New Roman" w:cs="Times New Roman" w:hAnsi="Times New Roman"/>
          <w:b/>
          <w:bCs/>
          <w:i/>
          <w:sz w:val="18"/>
          <w:szCs w:val="18"/>
        </w:rPr>
        <w:t>Changlimithang</w:t>
      </w:r>
      <w:proofErr w:type="spellEnd"/>
      <w:r w:rsidRPr="00DB20F9">
        <w:rPr>
          <w:rFonts w:ascii="Times New Roman" w:cs="Times New Roman" w:hAnsi="Times New Roman"/>
          <w:i/>
          <w:sz w:val="18"/>
          <w:szCs w:val="18"/>
        </w:rPr>
        <w:t>​ es un estadio de usos múltiples ubicado en la ciudad Timbu, capital del país asiático de Bután, que sirve como el Estadio Nacional. Actualmente se utiliza sobre todo para los partidos de fútbol y tiro con arco, posee una capacidad para 25.000 espectadores.</w:t>
      </w:r>
      <w:r>
        <w:rPr>
          <w:rFonts w:ascii="Times New Roman" w:cs="Times New Roman" w:hAnsi="Times New Roman"/>
          <w:i/>
          <w:sz w:val="18"/>
          <w:szCs w:val="18"/>
        </w:rPr>
        <w:t xml:space="preserve"> </w:t>
      </w:r>
      <w:r w:rsidRPr="00DB20F9">
        <w:rPr>
          <w:rFonts w:ascii="Times New Roman" w:cs="Times New Roman" w:hAnsi="Times New Roman"/>
          <w:i/>
          <w:sz w:val="18"/>
          <w:szCs w:val="18"/>
        </w:rPr>
        <w:t xml:space="preserve">El Estadio </w:t>
      </w:r>
      <w:proofErr w:type="spellStart"/>
      <w:r w:rsidRPr="00DB20F9">
        <w:rPr>
          <w:rFonts w:ascii="Times New Roman" w:cs="Times New Roman" w:hAnsi="Times New Roman"/>
          <w:i/>
          <w:sz w:val="18"/>
          <w:szCs w:val="18"/>
        </w:rPr>
        <w:t>Changlimithang</w:t>
      </w:r>
      <w:proofErr w:type="spellEnd"/>
      <w:r w:rsidRPr="00DB20F9">
        <w:rPr>
          <w:rFonts w:ascii="Times New Roman" w:cs="Times New Roman" w:hAnsi="Times New Roman"/>
          <w:i/>
          <w:sz w:val="18"/>
          <w:szCs w:val="18"/>
        </w:rPr>
        <w:t xml:space="preserve"> fue también el lugar de celebración de la primera producción teatral abierta de Bután, que era un cuento de dos ciudades. El estadio fue construido en 1974 para celebrar los actos públicos de la coronación del IV </w:t>
      </w:r>
      <w:proofErr w:type="spellStart"/>
      <w:r w:rsidRPr="00DB20F9">
        <w:rPr>
          <w:rFonts w:ascii="Times New Roman" w:cs="Times New Roman" w:hAnsi="Times New Roman"/>
          <w:i/>
          <w:sz w:val="18"/>
          <w:szCs w:val="18"/>
        </w:rPr>
        <w:t>Druk</w:t>
      </w:r>
      <w:proofErr w:type="spellEnd"/>
      <w:r w:rsidRPr="00DB20F9">
        <w:rPr>
          <w:rFonts w:ascii="Times New Roman" w:cs="Times New Roman" w:hAnsi="Times New Roman"/>
          <w:i/>
          <w:sz w:val="18"/>
          <w:szCs w:val="18"/>
        </w:rPr>
        <w:t xml:space="preserve"> Gyalpo, el rey Jigme Singye Wangchuck, en 1974.</w:t>
      </w:r>
      <w:r>
        <w:rPr>
          <w:rFonts w:ascii="Times New Roman" w:cs="Times New Roman" w:hAnsi="Times New Roman"/>
          <w:i/>
          <w:sz w:val="18"/>
          <w:szCs w:val="18"/>
        </w:rPr>
        <w:t xml:space="preserve"> </w:t>
      </w:r>
      <w:r w:rsidRPr="00DB20F9">
        <w:rPr>
          <w:rFonts w:ascii="Times New Roman" w:cs="Times New Roman" w:hAnsi="Times New Roman"/>
          <w:i/>
          <w:sz w:val="18"/>
          <w:szCs w:val="18"/>
        </w:rPr>
        <w:t>Tenía una capacidad para 10.000 espectadores en ese entonces. Sin embargo, fue totalmente reformado en 2007 para dar cabida a 25.000 espectadores por el Centenario de la dinastía Wangchuck.</w:t>
      </w:r>
    </w:p>
    <w:p w14:paraId="311F5E83" w14:textId="77777777" w:rsidP="00DB20F9" w:rsidR="00DB20F9" w:rsidRDefault="00DB20F9">
      <w:pPr>
        <w:spacing w:after="0" w:line="278" w:lineRule="auto"/>
        <w:jc w:val="center"/>
        <w:rPr>
          <w:rFonts w:ascii="Times New Roman" w:cs="Times New Roman" w:hAnsi="Times New Roman"/>
          <w:i/>
          <w:sz w:val="18"/>
          <w:szCs w:val="18"/>
        </w:rPr>
      </w:pPr>
    </w:p>
    <w:p w14:paraId="3EC6E179" w14:textId="17978D54" w:rsidP="00DB20F9" w:rsidR="00DB20F9" w:rsidRDefault="00DB20F9">
      <w:pPr>
        <w:spacing w:after="0" w:line="278" w:lineRule="auto"/>
        <w:jc w:val="center"/>
        <w:rPr>
          <w:rFonts w:ascii="Times New Roman" w:cs="Times New Roman" w:hAnsi="Times New Roman"/>
          <w:i/>
          <w:sz w:val="18"/>
          <w:szCs w:val="18"/>
        </w:rPr>
      </w:pPr>
      <w:r>
        <w:rPr>
          <w:noProof/>
        </w:rPr>
        <w:drawing>
          <wp:inline distB="0" distL="0" distR="0" distT="0" wp14:anchorId="5C30ABD1" wp14:editId="01B95BD6">
            <wp:extent cx="5612130" cy="3117850"/>
            <wp:effectExtent b="6350" l="0" r="7620" t="0"/>
            <wp:docPr descr="Tashichho Dzong (Thimpu Dzong) (Thimphu) - Tripadvisor" id="9292867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ashichho Dzong (Thimpu Dzong) (Thimphu) - Tripadvisor" id="0" name="Picture 58"/>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117850"/>
                    </a:xfrm>
                    <a:prstGeom prst="rect">
                      <a:avLst/>
                    </a:prstGeom>
                    <a:noFill/>
                    <a:ln>
                      <a:noFill/>
                    </a:ln>
                  </pic:spPr>
                </pic:pic>
              </a:graphicData>
            </a:graphic>
          </wp:inline>
        </w:drawing>
      </w:r>
    </w:p>
    <w:p w14:paraId="686FFABB" w14:textId="5EC515B7" w:rsidP="003E7F99" w:rsidR="003E7F99" w:rsidRDefault="003E7F99" w:rsidRPr="003E7F99">
      <w:pPr>
        <w:spacing w:after="0" w:line="278" w:lineRule="auto"/>
        <w:jc w:val="both"/>
        <w:rPr>
          <w:rFonts w:ascii="Times New Roman" w:cs="Times New Roman" w:hAnsi="Times New Roman"/>
          <w:i/>
          <w:sz w:val="18"/>
          <w:szCs w:val="18"/>
        </w:rPr>
      </w:pPr>
      <w:r w:rsidRPr="003E7F99">
        <w:rPr>
          <w:rFonts w:ascii="Times New Roman" w:cs="Times New Roman" w:hAnsi="Times New Roman"/>
          <w:b/>
          <w:bCs/>
          <w:i/>
          <w:sz w:val="18"/>
          <w:szCs w:val="18"/>
        </w:rPr>
        <w:t xml:space="preserve">El </w:t>
      </w:r>
      <w:proofErr w:type="spellStart"/>
      <w:r w:rsidRPr="003E7F99">
        <w:rPr>
          <w:rFonts w:ascii="Times New Roman" w:cs="Times New Roman" w:hAnsi="Times New Roman"/>
          <w:b/>
          <w:bCs/>
          <w:i/>
          <w:sz w:val="18"/>
          <w:szCs w:val="18"/>
        </w:rPr>
        <w:t>dzong</w:t>
      </w:r>
      <w:proofErr w:type="spellEnd"/>
      <w:r w:rsidRPr="003E7F99">
        <w:rPr>
          <w:rFonts w:ascii="Times New Roman" w:cs="Times New Roman" w:hAnsi="Times New Roman"/>
          <w:b/>
          <w:bCs/>
          <w:i/>
          <w:sz w:val="18"/>
          <w:szCs w:val="18"/>
        </w:rPr>
        <w:t xml:space="preserve"> </w:t>
      </w:r>
      <w:proofErr w:type="spellStart"/>
      <w:r w:rsidRPr="003E7F99">
        <w:rPr>
          <w:rFonts w:ascii="Times New Roman" w:cs="Times New Roman" w:hAnsi="Times New Roman"/>
          <w:b/>
          <w:bCs/>
          <w:i/>
          <w:sz w:val="18"/>
          <w:szCs w:val="18"/>
        </w:rPr>
        <w:t>Thimphu</w:t>
      </w:r>
      <w:proofErr w:type="spellEnd"/>
      <w:r w:rsidRPr="003E7F99">
        <w:rPr>
          <w:rFonts w:ascii="Times New Roman" w:cs="Times New Roman" w:hAnsi="Times New Roman"/>
          <w:i/>
          <w:sz w:val="18"/>
          <w:szCs w:val="18"/>
        </w:rPr>
        <w:t xml:space="preserve"> original (el Dho-Ngyen </w:t>
      </w:r>
      <w:proofErr w:type="spellStart"/>
      <w:r w:rsidRPr="003E7F99">
        <w:rPr>
          <w:rFonts w:ascii="Times New Roman" w:cs="Times New Roman" w:hAnsi="Times New Roman"/>
          <w:i/>
          <w:sz w:val="18"/>
          <w:szCs w:val="18"/>
        </w:rPr>
        <w:t>Dzong</w:t>
      </w:r>
      <w:proofErr w:type="spellEnd"/>
      <w:r w:rsidRPr="003E7F99">
        <w:rPr>
          <w:rFonts w:ascii="Times New Roman" w:cs="Times New Roman" w:hAnsi="Times New Roman"/>
          <w:i/>
          <w:sz w:val="18"/>
          <w:szCs w:val="18"/>
        </w:rPr>
        <w:t xml:space="preserve">, o Piedra Azul </w:t>
      </w:r>
      <w:proofErr w:type="spellStart"/>
      <w:r w:rsidRPr="003E7F99">
        <w:rPr>
          <w:rFonts w:ascii="Times New Roman" w:cs="Times New Roman" w:hAnsi="Times New Roman"/>
          <w:i/>
          <w:sz w:val="18"/>
          <w:szCs w:val="18"/>
        </w:rPr>
        <w:t>Dzong</w:t>
      </w:r>
      <w:proofErr w:type="spellEnd"/>
      <w:r w:rsidRPr="003E7F99">
        <w:rPr>
          <w:rFonts w:ascii="Times New Roman" w:cs="Times New Roman" w:hAnsi="Times New Roman"/>
          <w:i/>
          <w:sz w:val="18"/>
          <w:szCs w:val="18"/>
        </w:rPr>
        <w:t xml:space="preserve">) se construyó en 1216 por el Dalai </w:t>
      </w:r>
      <w:proofErr w:type="spellStart"/>
      <w:r w:rsidRPr="003E7F99">
        <w:rPr>
          <w:rFonts w:ascii="Times New Roman" w:cs="Times New Roman" w:hAnsi="Times New Roman"/>
          <w:i/>
          <w:sz w:val="18"/>
          <w:szCs w:val="18"/>
        </w:rPr>
        <w:t>Gyalwa</w:t>
      </w:r>
      <w:proofErr w:type="spellEnd"/>
      <w:r w:rsidRPr="003E7F99">
        <w:rPr>
          <w:rFonts w:ascii="Times New Roman" w:cs="Times New Roman" w:hAnsi="Times New Roman"/>
          <w:i/>
          <w:sz w:val="18"/>
          <w:szCs w:val="18"/>
        </w:rPr>
        <w:t xml:space="preserve"> Lhanangpa. Poco después, lo adquirió el Dalai </w:t>
      </w:r>
      <w:proofErr w:type="spellStart"/>
      <w:r w:rsidRPr="003E7F99">
        <w:rPr>
          <w:rFonts w:ascii="Times New Roman" w:cs="Times New Roman" w:hAnsi="Times New Roman"/>
          <w:i/>
          <w:sz w:val="18"/>
          <w:szCs w:val="18"/>
        </w:rPr>
        <w:t>Phajo</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Drukgom</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Shigpo</w:t>
      </w:r>
      <w:proofErr w:type="spellEnd"/>
      <w:r w:rsidRPr="003E7F99">
        <w:rPr>
          <w:rFonts w:ascii="Times New Roman" w:cs="Times New Roman" w:hAnsi="Times New Roman"/>
          <w:i/>
          <w:sz w:val="18"/>
          <w:szCs w:val="18"/>
        </w:rPr>
        <w:t xml:space="preserve">, el primer representante del linaje </w:t>
      </w:r>
      <w:proofErr w:type="spellStart"/>
      <w:r w:rsidRPr="003E7F99">
        <w:rPr>
          <w:rFonts w:ascii="Times New Roman" w:cs="Times New Roman" w:hAnsi="Times New Roman"/>
          <w:i/>
          <w:sz w:val="18"/>
          <w:szCs w:val="18"/>
        </w:rPr>
        <w:t>Drukpa</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Kagyu</w:t>
      </w:r>
      <w:proofErr w:type="spellEnd"/>
      <w:r w:rsidRPr="003E7F99">
        <w:rPr>
          <w:rFonts w:ascii="Times New Roman" w:cs="Times New Roman" w:hAnsi="Times New Roman"/>
          <w:i/>
          <w:sz w:val="18"/>
          <w:szCs w:val="18"/>
        </w:rPr>
        <w:t xml:space="preserve"> en Bután.</w:t>
      </w:r>
      <w:r>
        <w:rPr>
          <w:rFonts w:ascii="Times New Roman" w:cs="Times New Roman" w:hAnsi="Times New Roman"/>
          <w:i/>
          <w:sz w:val="18"/>
          <w:szCs w:val="18"/>
        </w:rPr>
        <w:t xml:space="preserve"> </w:t>
      </w:r>
      <w:r w:rsidRPr="003E7F99">
        <w:rPr>
          <w:rFonts w:ascii="Times New Roman" w:cs="Times New Roman" w:hAnsi="Times New Roman"/>
          <w:i/>
          <w:sz w:val="18"/>
          <w:szCs w:val="18"/>
        </w:rPr>
        <w:t>En 1641 </w:t>
      </w:r>
      <w:r w:rsidRPr="003E7F99">
        <w:rPr>
          <w:rFonts w:ascii="Times New Roman" w:cs="Times New Roman" w:hAnsi="Times New Roman"/>
          <w:i/>
          <w:iCs/>
          <w:sz w:val="18"/>
          <w:szCs w:val="18"/>
        </w:rPr>
        <w:t>Shabdrung</w:t>
      </w:r>
      <w:r w:rsidRPr="003E7F99">
        <w:rPr>
          <w:rFonts w:ascii="Times New Roman" w:cs="Times New Roman" w:hAnsi="Times New Roman"/>
          <w:i/>
          <w:sz w:val="18"/>
          <w:szCs w:val="18"/>
        </w:rPr>
        <w:t xml:space="preserve"> Ngawang Namgyal lo adquirió de los descendientes del Dalai </w:t>
      </w:r>
      <w:proofErr w:type="spellStart"/>
      <w:r w:rsidRPr="003E7F99">
        <w:rPr>
          <w:rFonts w:ascii="Times New Roman" w:cs="Times New Roman" w:hAnsi="Times New Roman"/>
          <w:i/>
          <w:sz w:val="18"/>
          <w:szCs w:val="18"/>
        </w:rPr>
        <w:t>Phajo</w:t>
      </w:r>
      <w:proofErr w:type="spellEnd"/>
      <w:r w:rsidRPr="003E7F99">
        <w:rPr>
          <w:rFonts w:ascii="Times New Roman" w:cs="Times New Roman" w:hAnsi="Times New Roman"/>
          <w:i/>
          <w:sz w:val="18"/>
          <w:szCs w:val="18"/>
        </w:rPr>
        <w:t xml:space="preserve">, pero pronto resultó demasiado pequeño y se construyó otro, conocido como el </w:t>
      </w:r>
      <w:proofErr w:type="spellStart"/>
      <w:r w:rsidRPr="003E7F99">
        <w:rPr>
          <w:rFonts w:ascii="Times New Roman" w:cs="Times New Roman" w:hAnsi="Times New Roman"/>
          <w:i/>
          <w:sz w:val="18"/>
          <w:szCs w:val="18"/>
        </w:rPr>
        <w:t>Dzong</w:t>
      </w:r>
      <w:proofErr w:type="spellEnd"/>
      <w:r w:rsidRPr="003E7F99">
        <w:rPr>
          <w:rFonts w:ascii="Times New Roman" w:cs="Times New Roman" w:hAnsi="Times New Roman"/>
          <w:i/>
          <w:sz w:val="18"/>
          <w:szCs w:val="18"/>
        </w:rPr>
        <w:t xml:space="preserve"> menor de la administración, quedando el anterior para los monjes. El </w:t>
      </w:r>
      <w:proofErr w:type="spellStart"/>
      <w:r w:rsidRPr="003E7F99">
        <w:rPr>
          <w:rFonts w:ascii="Times New Roman" w:cs="Times New Roman" w:hAnsi="Times New Roman"/>
          <w:i/>
          <w:sz w:val="18"/>
          <w:szCs w:val="18"/>
        </w:rPr>
        <w:t>dzong</w:t>
      </w:r>
      <w:proofErr w:type="spellEnd"/>
      <w:r w:rsidRPr="003E7F99">
        <w:rPr>
          <w:rFonts w:ascii="Times New Roman" w:cs="Times New Roman" w:hAnsi="Times New Roman"/>
          <w:i/>
          <w:sz w:val="18"/>
          <w:szCs w:val="18"/>
        </w:rPr>
        <w:t xml:space="preserve"> original fue destruido por un incendio en 1771 y todo lo que contenía fue trasladado al inferior, que fue ampliado a continuación, de nuevo por el </w:t>
      </w:r>
      <w:proofErr w:type="spellStart"/>
      <w:r w:rsidRPr="003E7F99">
        <w:rPr>
          <w:rFonts w:ascii="Times New Roman" w:cs="Times New Roman" w:hAnsi="Times New Roman"/>
          <w:i/>
          <w:sz w:val="18"/>
          <w:szCs w:val="18"/>
        </w:rPr>
        <w:t>Druk</w:t>
      </w:r>
      <w:proofErr w:type="spellEnd"/>
      <w:r w:rsidRPr="003E7F99">
        <w:rPr>
          <w:rFonts w:ascii="Times New Roman" w:cs="Times New Roman" w:hAnsi="Times New Roman"/>
          <w:i/>
          <w:sz w:val="18"/>
          <w:szCs w:val="18"/>
        </w:rPr>
        <w:t xml:space="preserve"> Desi XIII (1744-1763), y de nuevo en 1866. Se vio afectado por el terremoto de 1897 y fue reconstruido en 1902. El III rey, Jigme Dorji Wangchuck, lo renovó y amplió más de cinco años después del traslado de la capital a Timbu en 1952, siguiendo el estilo tradicional sin usar clavos ni planos escritos.</w:t>
      </w:r>
    </w:p>
    <w:p w14:paraId="392E446C" w14:textId="77777777" w:rsidP="00DB20F9" w:rsidR="00DB20F9" w:rsidRDefault="00DB20F9">
      <w:pPr>
        <w:spacing w:after="0" w:line="278" w:lineRule="auto"/>
        <w:jc w:val="center"/>
        <w:rPr>
          <w:rFonts w:ascii="Times New Roman" w:cs="Times New Roman" w:hAnsi="Times New Roman"/>
          <w:i/>
          <w:sz w:val="18"/>
          <w:szCs w:val="18"/>
        </w:rPr>
      </w:pPr>
    </w:p>
    <w:p w14:paraId="488E5DF9" w14:textId="4FF20E93" w:rsidP="003E7F99" w:rsidR="003E7F99" w:rsidRDefault="003E7F99" w:rsidRPr="00C6516D">
      <w:pPr>
        <w:shd w:color="auto" w:fill="002060" w:val="clear"/>
        <w:spacing w:after="0"/>
        <w:jc w:val="both"/>
        <w:rPr>
          <w:rFonts w:ascii="Calibri" w:cs="Calibri" w:hAnsi="Calibri"/>
          <w:b/>
        </w:rPr>
      </w:pPr>
      <w:r w:rsidRPr="00C6516D">
        <w:rPr>
          <w:rFonts w:ascii="Calibri" w:cs="Calibri" w:hAnsi="Calibri"/>
          <w:b/>
        </w:rPr>
        <w:t>DIA 0</w:t>
      </w:r>
      <w:r>
        <w:rPr>
          <w:rFonts w:ascii="Calibri" w:cs="Calibri" w:hAnsi="Calibri"/>
          <w:b/>
        </w:rPr>
        <w:t>5</w:t>
      </w:r>
      <w:r w:rsidRPr="00C6516D">
        <w:rPr>
          <w:rFonts w:ascii="Calibri" w:cs="Calibri" w:hAnsi="Calibri"/>
          <w:b/>
        </w:rPr>
        <w:tab/>
        <w:t xml:space="preserve">                              THIMPU</w:t>
      </w:r>
      <w:r>
        <w:rPr>
          <w:rFonts w:ascii="Calibri" w:cs="Calibri" w:hAnsi="Calibri"/>
          <w:b/>
        </w:rPr>
        <w:t xml:space="preserve"> – PUNAKHA </w:t>
      </w:r>
      <w:r w:rsidRPr="00C6516D">
        <w:rPr>
          <w:rFonts w:ascii="Calibri" w:cs="Calibri" w:hAnsi="Calibri"/>
          <w:b/>
        </w:rPr>
        <w:t xml:space="preserve">    </w:t>
      </w:r>
      <w:r w:rsidRPr="00C6516D">
        <w:rPr>
          <w:rFonts w:ascii="Calibri" w:cs="Calibri" w:hAnsi="Calibri"/>
          <w:b/>
        </w:rPr>
        <w:tab/>
        <w:t xml:space="preserve">              </w:t>
      </w:r>
      <w:r w:rsidRPr="00C6516D">
        <w:rPr>
          <w:rFonts w:ascii="Calibri" w:cs="Calibri" w:hAnsi="Calibri"/>
          <w:b/>
        </w:rPr>
        <w:tab/>
        <w:t xml:space="preserve">                                </w:t>
      </w:r>
    </w:p>
    <w:p w14:paraId="59C72975" w14:textId="1109EBE8" w:rsidP="003E7F99" w:rsidR="003E7F99" w:rsidRDefault="003E7F99">
      <w:pPr>
        <w:spacing w:after="0" w:line="278" w:lineRule="auto"/>
        <w:jc w:val="both"/>
        <w:rPr>
          <w:rFonts w:ascii="Calibri" w:cs="Calibri" w:hAnsi="Calibri"/>
          <w:color w:val="000000"/>
          <w:lang w:val="es-AR"/>
        </w:rPr>
      </w:pPr>
      <w:r w:rsidRPr="003E7F99">
        <w:rPr>
          <w:rFonts w:ascii="Calibri" w:cs="Calibri" w:hAnsi="Calibri"/>
          <w:color w:val="000000"/>
          <w:lang w:val="es-AR"/>
        </w:rPr>
        <w:t xml:space="preserve">Desayuno. Por la mañana, salida por carretera hacia Punakha (2hs30mins) a través del Paso </w:t>
      </w:r>
      <w:proofErr w:type="spellStart"/>
      <w:r w:rsidRPr="003E7F99">
        <w:rPr>
          <w:rFonts w:ascii="Calibri" w:cs="Calibri" w:hAnsi="Calibri"/>
          <w:color w:val="000000"/>
          <w:lang w:val="es-AR"/>
        </w:rPr>
        <w:t>Dochu</w:t>
      </w:r>
      <w:proofErr w:type="spellEnd"/>
      <w:r w:rsidRPr="003E7F99">
        <w:rPr>
          <w:rFonts w:ascii="Calibri" w:cs="Calibri" w:hAnsi="Calibri"/>
          <w:color w:val="000000"/>
          <w:lang w:val="es-AR"/>
        </w:rPr>
        <w:t>-la (3</w:t>
      </w:r>
      <w:r>
        <w:rPr>
          <w:rFonts w:ascii="Calibri" w:cs="Calibri" w:hAnsi="Calibri"/>
          <w:color w:val="000000"/>
          <w:lang w:val="es-AR"/>
        </w:rPr>
        <w:t>,</w:t>
      </w:r>
      <w:r w:rsidRPr="003E7F99">
        <w:rPr>
          <w:rFonts w:ascii="Calibri" w:cs="Calibri" w:hAnsi="Calibri"/>
          <w:color w:val="000000"/>
          <w:lang w:val="es-AR"/>
        </w:rPr>
        <w:t xml:space="preserve">080metros), que ofrece unas vistas impresionantes de la cordillera de las Himalayas. Si el cielo está despejado, se pueden ver los siguientes picos desde este paso (de izquierda a derecha): </w:t>
      </w:r>
      <w:proofErr w:type="spellStart"/>
      <w:r w:rsidRPr="003E7F99">
        <w:rPr>
          <w:rFonts w:ascii="Calibri" w:cs="Calibri" w:hAnsi="Calibri"/>
          <w:color w:val="000000"/>
          <w:lang w:val="es-AR"/>
        </w:rPr>
        <w:t>Masagang</w:t>
      </w:r>
      <w:proofErr w:type="spellEnd"/>
      <w:r w:rsidRPr="003E7F99">
        <w:rPr>
          <w:rFonts w:ascii="Calibri" w:cs="Calibri" w:hAnsi="Calibri"/>
          <w:color w:val="000000"/>
          <w:lang w:val="es-AR"/>
        </w:rPr>
        <w:t xml:space="preserve"> (7</w:t>
      </w:r>
      <w:r>
        <w:rPr>
          <w:rFonts w:ascii="Calibri" w:cs="Calibri" w:hAnsi="Calibri"/>
          <w:color w:val="000000"/>
          <w:lang w:val="es-AR"/>
        </w:rPr>
        <w:t>,</w:t>
      </w:r>
      <w:r w:rsidRPr="003E7F99">
        <w:rPr>
          <w:rFonts w:ascii="Calibri" w:cs="Calibri" w:hAnsi="Calibri"/>
          <w:color w:val="000000"/>
          <w:lang w:val="es-AR"/>
        </w:rPr>
        <w:t xml:space="preserve">158 metros), </w:t>
      </w:r>
      <w:proofErr w:type="spellStart"/>
      <w:r w:rsidRPr="003E7F99">
        <w:rPr>
          <w:rFonts w:ascii="Calibri" w:cs="Calibri" w:hAnsi="Calibri"/>
          <w:color w:val="000000"/>
          <w:lang w:val="es-AR"/>
        </w:rPr>
        <w:t>Tsendagang</w:t>
      </w:r>
      <w:proofErr w:type="spellEnd"/>
      <w:r w:rsidRPr="003E7F99">
        <w:rPr>
          <w:rFonts w:ascii="Calibri" w:cs="Calibri" w:hAnsi="Calibri"/>
          <w:color w:val="000000"/>
          <w:lang w:val="es-AR"/>
        </w:rPr>
        <w:t xml:space="preserve"> (6</w:t>
      </w:r>
      <w:r>
        <w:rPr>
          <w:rFonts w:ascii="Calibri" w:cs="Calibri" w:hAnsi="Calibri"/>
          <w:color w:val="000000"/>
          <w:lang w:val="es-AR"/>
        </w:rPr>
        <w:t>,</w:t>
      </w:r>
      <w:r w:rsidRPr="003E7F99">
        <w:rPr>
          <w:rFonts w:ascii="Calibri" w:cs="Calibri" w:hAnsi="Calibri"/>
          <w:color w:val="000000"/>
          <w:lang w:val="es-AR"/>
        </w:rPr>
        <w:t xml:space="preserve">960 m), </w:t>
      </w:r>
      <w:proofErr w:type="spellStart"/>
      <w:r w:rsidRPr="003E7F99">
        <w:rPr>
          <w:rFonts w:ascii="Calibri" w:cs="Calibri" w:hAnsi="Calibri"/>
          <w:color w:val="000000"/>
          <w:lang w:val="es-AR"/>
        </w:rPr>
        <w:t>Terigang</w:t>
      </w:r>
      <w:proofErr w:type="spellEnd"/>
      <w:r w:rsidRPr="003E7F99">
        <w:rPr>
          <w:rFonts w:ascii="Calibri" w:cs="Calibri" w:hAnsi="Calibri"/>
          <w:color w:val="000000"/>
          <w:lang w:val="es-AR"/>
        </w:rPr>
        <w:t xml:space="preserve"> (7</w:t>
      </w:r>
      <w:r>
        <w:rPr>
          <w:rFonts w:ascii="Calibri" w:cs="Calibri" w:hAnsi="Calibri"/>
          <w:color w:val="000000"/>
          <w:lang w:val="es-AR"/>
        </w:rPr>
        <w:t>,</w:t>
      </w:r>
      <w:r w:rsidRPr="003E7F99">
        <w:rPr>
          <w:rFonts w:ascii="Calibri" w:cs="Calibri" w:hAnsi="Calibri"/>
          <w:color w:val="000000"/>
          <w:lang w:val="es-AR"/>
        </w:rPr>
        <w:t xml:space="preserve">060 metros), </w:t>
      </w:r>
      <w:proofErr w:type="spellStart"/>
      <w:r w:rsidRPr="003E7F99">
        <w:rPr>
          <w:rFonts w:ascii="Calibri" w:cs="Calibri" w:hAnsi="Calibri"/>
          <w:color w:val="000000"/>
          <w:lang w:val="es-AR"/>
        </w:rPr>
        <w:t>Jejegangphugang</w:t>
      </w:r>
      <w:proofErr w:type="spellEnd"/>
      <w:r w:rsidRPr="003E7F99">
        <w:rPr>
          <w:rFonts w:ascii="Calibri" w:cs="Calibri" w:hAnsi="Calibri"/>
          <w:color w:val="000000"/>
          <w:lang w:val="es-AR"/>
        </w:rPr>
        <w:t xml:space="preserve"> (7</w:t>
      </w:r>
      <w:r>
        <w:rPr>
          <w:rFonts w:ascii="Calibri" w:cs="Calibri" w:hAnsi="Calibri"/>
          <w:color w:val="000000"/>
          <w:lang w:val="es-AR"/>
        </w:rPr>
        <w:t>,</w:t>
      </w:r>
      <w:r w:rsidRPr="003E7F99">
        <w:rPr>
          <w:rFonts w:ascii="Calibri" w:cs="Calibri" w:hAnsi="Calibri"/>
          <w:color w:val="000000"/>
          <w:lang w:val="es-AR"/>
        </w:rPr>
        <w:t xml:space="preserve">158 </w:t>
      </w:r>
      <w:r w:rsidRPr="003E7F99">
        <w:rPr>
          <w:rFonts w:ascii="Calibri" w:cs="Calibri" w:hAnsi="Calibri"/>
          <w:color w:val="000000"/>
          <w:lang w:val="es-AR"/>
        </w:rPr>
        <w:lastRenderedPageBreak/>
        <w:t xml:space="preserve">metros), </w:t>
      </w:r>
      <w:proofErr w:type="spellStart"/>
      <w:r w:rsidRPr="003E7F99">
        <w:rPr>
          <w:rFonts w:ascii="Calibri" w:cs="Calibri" w:hAnsi="Calibri"/>
          <w:color w:val="000000"/>
          <w:lang w:val="es-AR"/>
        </w:rPr>
        <w:t>Kangphugang</w:t>
      </w:r>
      <w:proofErr w:type="spellEnd"/>
      <w:r w:rsidRPr="003E7F99">
        <w:rPr>
          <w:rFonts w:ascii="Calibri" w:cs="Calibri" w:hAnsi="Calibri"/>
          <w:color w:val="000000"/>
          <w:lang w:val="es-AR"/>
        </w:rPr>
        <w:t xml:space="preserve"> (7</w:t>
      </w:r>
      <w:r>
        <w:rPr>
          <w:rFonts w:ascii="Calibri" w:cs="Calibri" w:hAnsi="Calibri"/>
          <w:color w:val="000000"/>
          <w:lang w:val="es-AR"/>
        </w:rPr>
        <w:t>,</w:t>
      </w:r>
      <w:r w:rsidRPr="003E7F99">
        <w:rPr>
          <w:rFonts w:ascii="Calibri" w:cs="Calibri" w:hAnsi="Calibri"/>
          <w:color w:val="000000"/>
          <w:lang w:val="es-AR"/>
        </w:rPr>
        <w:t xml:space="preserve">170 metros), </w:t>
      </w:r>
      <w:proofErr w:type="spellStart"/>
      <w:r w:rsidRPr="003E7F99">
        <w:rPr>
          <w:rFonts w:ascii="Calibri" w:cs="Calibri" w:hAnsi="Calibri"/>
          <w:color w:val="000000"/>
          <w:lang w:val="es-AR"/>
        </w:rPr>
        <w:t>Zongphugang</w:t>
      </w:r>
      <w:proofErr w:type="spellEnd"/>
      <w:r w:rsidRPr="003E7F99">
        <w:rPr>
          <w:rFonts w:ascii="Calibri" w:cs="Calibri" w:hAnsi="Calibri"/>
          <w:color w:val="000000"/>
          <w:lang w:val="es-AR"/>
        </w:rPr>
        <w:t xml:space="preserve"> (7.060 m), una montaña de mesa que domina la aislada región de </w:t>
      </w:r>
      <w:proofErr w:type="spellStart"/>
      <w:r w:rsidRPr="003E7F99">
        <w:rPr>
          <w:rFonts w:ascii="Calibri" w:cs="Calibri" w:hAnsi="Calibri"/>
          <w:color w:val="000000"/>
          <w:lang w:val="es-AR"/>
        </w:rPr>
        <w:t>Lunana</w:t>
      </w:r>
      <w:proofErr w:type="spellEnd"/>
      <w:r w:rsidRPr="003E7F99">
        <w:rPr>
          <w:rFonts w:ascii="Calibri" w:cs="Calibri" w:hAnsi="Calibri"/>
          <w:color w:val="000000"/>
          <w:lang w:val="es-AR"/>
        </w:rPr>
        <w:t xml:space="preserve"> - finalmente </w:t>
      </w:r>
      <w:proofErr w:type="spellStart"/>
      <w:r w:rsidRPr="003E7F99">
        <w:rPr>
          <w:rFonts w:ascii="Calibri" w:cs="Calibri" w:hAnsi="Calibri"/>
          <w:color w:val="000000"/>
          <w:lang w:val="es-AR"/>
        </w:rPr>
        <w:t>Gangkar</w:t>
      </w:r>
      <w:proofErr w:type="spellEnd"/>
      <w:r w:rsidRPr="003E7F99">
        <w:rPr>
          <w:rFonts w:ascii="Calibri" w:cs="Calibri" w:hAnsi="Calibri"/>
          <w:color w:val="000000"/>
          <w:lang w:val="es-AR"/>
        </w:rPr>
        <w:t xml:space="preserve"> </w:t>
      </w:r>
      <w:proofErr w:type="spellStart"/>
      <w:r w:rsidRPr="003E7F99">
        <w:rPr>
          <w:rFonts w:ascii="Calibri" w:cs="Calibri" w:hAnsi="Calibri"/>
          <w:color w:val="000000"/>
          <w:lang w:val="es-AR"/>
        </w:rPr>
        <w:t>puensum</w:t>
      </w:r>
      <w:proofErr w:type="spellEnd"/>
      <w:r w:rsidRPr="003E7F99">
        <w:rPr>
          <w:rFonts w:ascii="Calibri" w:cs="Calibri" w:hAnsi="Calibri"/>
          <w:color w:val="000000"/>
          <w:lang w:val="es-AR"/>
        </w:rPr>
        <w:t xml:space="preserve">, el pico más alto de Bután con (7497metros). En la ruta Visita 108 </w:t>
      </w:r>
      <w:proofErr w:type="spellStart"/>
      <w:r w:rsidRPr="003E7F99">
        <w:rPr>
          <w:rFonts w:ascii="Calibri" w:cs="Calibri" w:hAnsi="Calibri"/>
          <w:color w:val="000000"/>
          <w:lang w:val="es-AR"/>
        </w:rPr>
        <w:t>Chortens</w:t>
      </w:r>
      <w:proofErr w:type="spellEnd"/>
      <w:r w:rsidRPr="003E7F99">
        <w:rPr>
          <w:rFonts w:ascii="Calibri" w:cs="Calibri" w:hAnsi="Calibri"/>
          <w:color w:val="000000"/>
          <w:lang w:val="es-AR"/>
        </w:rPr>
        <w:t xml:space="preserve"> o </w:t>
      </w:r>
      <w:proofErr w:type="spellStart"/>
      <w:r w:rsidRPr="003E7F99">
        <w:rPr>
          <w:rFonts w:ascii="Calibri" w:cs="Calibri" w:hAnsi="Calibri"/>
          <w:color w:val="000000"/>
          <w:lang w:val="es-AR"/>
        </w:rPr>
        <w:t>Druk</w:t>
      </w:r>
      <w:proofErr w:type="spellEnd"/>
      <w:r w:rsidRPr="003E7F99">
        <w:rPr>
          <w:rFonts w:ascii="Calibri" w:cs="Calibri" w:hAnsi="Calibri"/>
          <w:color w:val="000000"/>
          <w:lang w:val="es-AR"/>
        </w:rPr>
        <w:t xml:space="preserve"> </w:t>
      </w:r>
      <w:proofErr w:type="spellStart"/>
      <w:r w:rsidRPr="003E7F99">
        <w:rPr>
          <w:rFonts w:ascii="Calibri" w:cs="Calibri" w:hAnsi="Calibri"/>
          <w:color w:val="000000"/>
          <w:lang w:val="es-AR"/>
        </w:rPr>
        <w:t>Wangyal</w:t>
      </w:r>
      <w:proofErr w:type="spellEnd"/>
      <w:r w:rsidRPr="003E7F99">
        <w:rPr>
          <w:rFonts w:ascii="Calibri" w:cs="Calibri" w:hAnsi="Calibri"/>
          <w:color w:val="000000"/>
          <w:lang w:val="es-AR"/>
        </w:rPr>
        <w:t xml:space="preserve"> </w:t>
      </w:r>
      <w:proofErr w:type="spellStart"/>
      <w:r w:rsidRPr="003E7F99">
        <w:rPr>
          <w:rFonts w:ascii="Calibri" w:cs="Calibri" w:hAnsi="Calibri"/>
          <w:color w:val="000000"/>
          <w:lang w:val="es-AR"/>
        </w:rPr>
        <w:t>Chortens</w:t>
      </w:r>
      <w:proofErr w:type="spellEnd"/>
      <w:r w:rsidRPr="003E7F99">
        <w:rPr>
          <w:rFonts w:ascii="Calibri" w:cs="Calibri" w:hAnsi="Calibri"/>
          <w:color w:val="000000"/>
          <w:lang w:val="es-AR"/>
        </w:rPr>
        <w:t xml:space="preserve">. En Bután, los pasos están marcados con un gran </w:t>
      </w:r>
      <w:proofErr w:type="spellStart"/>
      <w:r w:rsidRPr="003E7F99">
        <w:rPr>
          <w:rFonts w:ascii="Calibri" w:cs="Calibri" w:hAnsi="Calibri"/>
          <w:color w:val="000000"/>
          <w:lang w:val="es-AR"/>
        </w:rPr>
        <w:t>Chorten</w:t>
      </w:r>
      <w:proofErr w:type="spellEnd"/>
      <w:r w:rsidRPr="003E7F99">
        <w:rPr>
          <w:rFonts w:ascii="Calibri" w:cs="Calibri" w:hAnsi="Calibri"/>
          <w:color w:val="000000"/>
          <w:lang w:val="es-AR"/>
        </w:rPr>
        <w:t xml:space="preserve"> butanés y una bandera de oración. El paso de </w:t>
      </w:r>
      <w:proofErr w:type="spellStart"/>
      <w:r w:rsidRPr="003E7F99">
        <w:rPr>
          <w:rFonts w:ascii="Calibri" w:cs="Calibri" w:hAnsi="Calibri"/>
          <w:color w:val="000000"/>
          <w:lang w:val="es-AR"/>
        </w:rPr>
        <w:t>Dochula</w:t>
      </w:r>
      <w:proofErr w:type="spellEnd"/>
      <w:r w:rsidRPr="003E7F99">
        <w:rPr>
          <w:rFonts w:ascii="Calibri" w:cs="Calibri" w:hAnsi="Calibri"/>
          <w:color w:val="000000"/>
          <w:lang w:val="es-AR"/>
        </w:rPr>
        <w:t xml:space="preserve"> ofrece la vista más espectacular de las altas cumbres del Himalaya oriental en un día despejado. También disfrute de la singular actividad de izar la bandera de oración en el Paso de </w:t>
      </w:r>
      <w:proofErr w:type="spellStart"/>
      <w:r w:rsidRPr="003E7F99">
        <w:rPr>
          <w:rFonts w:ascii="Calibri" w:cs="Calibri" w:hAnsi="Calibri"/>
          <w:color w:val="000000"/>
          <w:lang w:val="es-AR"/>
        </w:rPr>
        <w:t>Dochu</w:t>
      </w:r>
      <w:proofErr w:type="spellEnd"/>
      <w:r w:rsidRPr="003E7F99">
        <w:rPr>
          <w:rFonts w:ascii="Calibri" w:cs="Calibri" w:hAnsi="Calibri"/>
          <w:color w:val="000000"/>
          <w:lang w:val="es-AR"/>
        </w:rPr>
        <w:t xml:space="preserve"> La. Se cree que, cuando sopla el viento, las oraciones y mantras escritos en las banderas se elevan al cielo, beneficiando a todos los seres. Los visitantes pueden comprar banderas de oración a vendedores locales y elegir un lugar para izarlas, con el majestuoso Himalaya como telón de fondo. Esta actividad está llena de significado espiritual y se dice que trae buena fortuna tanto a quien las iza como a sus seres queridos. Continuaremos por carretera hacia Punakha, fue la antigua capital de Bután y sede del Gobierno hasta 1955, cuando la capital se trasladó a Thimphu. A su llegada en Punakha disfrute de la demostración de cocina seguida de</w:t>
      </w:r>
      <w:r w:rsidR="0091682F">
        <w:rPr>
          <w:rFonts w:ascii="Calibri" w:cs="Calibri" w:hAnsi="Calibri"/>
          <w:color w:val="000000"/>
          <w:lang w:val="es-AR"/>
        </w:rPr>
        <w:t xml:space="preserve"> la comida </w:t>
      </w:r>
      <w:r w:rsidRPr="003E7F99">
        <w:rPr>
          <w:rFonts w:ascii="Calibri" w:cs="Calibri" w:hAnsi="Calibri"/>
          <w:color w:val="000000"/>
          <w:lang w:val="es-AR"/>
        </w:rPr>
        <w:t xml:space="preserve">tipo picnic cerca de la orilla del río. Luego visita de la </w:t>
      </w:r>
      <w:proofErr w:type="spellStart"/>
      <w:r w:rsidRPr="003E7F99">
        <w:rPr>
          <w:rFonts w:ascii="Calibri" w:cs="Calibri" w:hAnsi="Calibri"/>
          <w:color w:val="000000"/>
          <w:lang w:val="es-AR"/>
        </w:rPr>
        <w:t>Punakha</w:t>
      </w:r>
      <w:proofErr w:type="spellEnd"/>
      <w:r w:rsidRPr="003E7F99">
        <w:rPr>
          <w:rFonts w:ascii="Calibri" w:cs="Calibri" w:hAnsi="Calibri"/>
          <w:color w:val="000000"/>
          <w:lang w:val="es-AR"/>
        </w:rPr>
        <w:t xml:space="preserve"> </w:t>
      </w:r>
      <w:proofErr w:type="spellStart"/>
      <w:r w:rsidRPr="003E7F99">
        <w:rPr>
          <w:rFonts w:ascii="Calibri" w:cs="Calibri" w:hAnsi="Calibri"/>
          <w:color w:val="000000"/>
          <w:lang w:val="es-AR"/>
        </w:rPr>
        <w:t>Dzong</w:t>
      </w:r>
      <w:proofErr w:type="spellEnd"/>
      <w:r w:rsidRPr="003E7F99">
        <w:rPr>
          <w:rFonts w:ascii="Calibri" w:cs="Calibri" w:hAnsi="Calibri"/>
          <w:color w:val="000000"/>
          <w:lang w:val="es-AR"/>
        </w:rPr>
        <w:t xml:space="preserve">, casa de invierno de la comunidad monástica central y uno de los monasterios más atractivos e históricos del país, situado en una tierra donde los ríos se encuentran. Continúe visitando el Puente Colgante de Punakha, el más largo de Bután, con 180 m de longitud. Desde el puente, podrá disfrutar de una vista espectacular del río Po </w:t>
      </w:r>
      <w:proofErr w:type="spellStart"/>
      <w:r w:rsidRPr="003E7F99">
        <w:rPr>
          <w:rFonts w:ascii="Calibri" w:cs="Calibri" w:hAnsi="Calibri"/>
          <w:color w:val="000000"/>
          <w:lang w:val="es-AR"/>
        </w:rPr>
        <w:t>Chhu</w:t>
      </w:r>
      <w:proofErr w:type="spellEnd"/>
      <w:r w:rsidRPr="003E7F99">
        <w:rPr>
          <w:rFonts w:ascii="Calibri" w:cs="Calibri" w:hAnsi="Calibri"/>
          <w:color w:val="000000"/>
          <w:lang w:val="es-AR"/>
        </w:rPr>
        <w:t xml:space="preserve"> (río Male) y del valle. Es el lugar ideal para una sesión de fotos con un fondo espectacular. Sin duda, disfrutará de la frescura y la brisa del puente colgante. Traslado al hotel. Cena incluida y Alojamiento en el Hotel</w:t>
      </w:r>
      <w:r>
        <w:rPr>
          <w:rFonts w:ascii="Calibri" w:cs="Calibri" w:hAnsi="Calibri"/>
          <w:color w:val="000000"/>
          <w:lang w:val="es-AR"/>
        </w:rPr>
        <w:t>.</w:t>
      </w:r>
    </w:p>
    <w:p w14:paraId="602F2027" w14:textId="77777777" w:rsidP="003E7F99" w:rsidR="003E7F99" w:rsidRDefault="003E7F99">
      <w:pPr>
        <w:spacing w:after="0" w:line="278" w:lineRule="auto"/>
        <w:jc w:val="both"/>
        <w:rPr>
          <w:rFonts w:ascii="Calibri" w:cs="Calibri" w:hAnsi="Calibri"/>
          <w:color w:val="000000"/>
          <w:lang w:val="es-AR"/>
        </w:rPr>
      </w:pPr>
    </w:p>
    <w:p w14:paraId="67C41E4F" w14:textId="0C47B1F2" w:rsidP="003E7F99" w:rsidR="003E7F99" w:rsidRDefault="003E7F99">
      <w:pPr>
        <w:spacing w:after="0" w:line="278" w:lineRule="auto"/>
        <w:jc w:val="both"/>
        <w:rPr>
          <w:rFonts w:ascii="Calibri" w:cs="Calibri" w:hAnsi="Calibri"/>
          <w:color w:val="000000"/>
          <w:lang w:val="es-AR"/>
        </w:rPr>
      </w:pPr>
      <w:r>
        <w:rPr>
          <w:noProof/>
        </w:rPr>
        <w:drawing>
          <wp:inline distB="0" distL="0" distR="0" distT="0" wp14:anchorId="1A010BEA" wp14:editId="107FCEC1">
            <wp:extent cx="5612130" cy="2806065"/>
            <wp:effectExtent b="0" l="0" r="7620" t="0"/>
            <wp:docPr descr="Dochula Pass: Discover Bhutan's Picturesque Mountain Pass - TripXL" id="7872331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ochula Pass: Discover Bhutan's Picturesque Mountain Pass - TripXL" id="0" name="Picture 60"/>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15B16A35" w14:textId="67974968" w:rsidP="003E7F99" w:rsidR="003E7F99" w:rsidRDefault="003E7F99">
      <w:pPr>
        <w:spacing w:after="0" w:line="278" w:lineRule="auto"/>
        <w:jc w:val="both"/>
        <w:rPr>
          <w:rFonts w:ascii="Times New Roman" w:cs="Times New Roman" w:hAnsi="Times New Roman"/>
          <w:i/>
          <w:sz w:val="18"/>
          <w:szCs w:val="18"/>
        </w:rPr>
      </w:pPr>
      <w:r w:rsidRPr="003E7F99">
        <w:rPr>
          <w:rFonts w:ascii="Times New Roman" w:cs="Times New Roman" w:hAnsi="Times New Roman"/>
          <w:b/>
          <w:bCs/>
          <w:i/>
          <w:sz w:val="18"/>
          <w:szCs w:val="18"/>
        </w:rPr>
        <w:t>El </w:t>
      </w:r>
      <w:proofErr w:type="spellStart"/>
      <w:r w:rsidRPr="003E7F99">
        <w:rPr>
          <w:rFonts w:ascii="Times New Roman" w:cs="Times New Roman" w:hAnsi="Times New Roman"/>
          <w:b/>
          <w:bCs/>
          <w:i/>
          <w:sz w:val="18"/>
          <w:szCs w:val="18"/>
        </w:rPr>
        <w:t>Dochu</w:t>
      </w:r>
      <w:proofErr w:type="spellEnd"/>
      <w:r w:rsidRPr="003E7F99">
        <w:rPr>
          <w:rFonts w:ascii="Times New Roman" w:cs="Times New Roman" w:hAnsi="Times New Roman"/>
          <w:b/>
          <w:bCs/>
          <w:i/>
          <w:sz w:val="18"/>
          <w:szCs w:val="18"/>
        </w:rPr>
        <w:t xml:space="preserve"> </w:t>
      </w:r>
      <w:proofErr w:type="gramStart"/>
      <w:r w:rsidRPr="003E7F99">
        <w:rPr>
          <w:rFonts w:ascii="Times New Roman" w:cs="Times New Roman" w:hAnsi="Times New Roman"/>
          <w:b/>
          <w:bCs/>
          <w:i/>
          <w:sz w:val="18"/>
          <w:szCs w:val="18"/>
        </w:rPr>
        <w:t>La </w:t>
      </w:r>
      <w:r w:rsidRPr="003E7F99">
        <w:rPr>
          <w:rFonts w:ascii="Times New Roman" w:cs="Times New Roman" w:hAnsi="Times New Roman"/>
          <w:i/>
          <w:sz w:val="18"/>
          <w:szCs w:val="18"/>
        </w:rPr>
        <w:t xml:space="preserve"> es</w:t>
      </w:r>
      <w:proofErr w:type="gramEnd"/>
      <w:r w:rsidRPr="003E7F99">
        <w:rPr>
          <w:rFonts w:ascii="Times New Roman" w:cs="Times New Roman" w:hAnsi="Times New Roman"/>
          <w:i/>
          <w:sz w:val="18"/>
          <w:szCs w:val="18"/>
        </w:rPr>
        <w:t xml:space="preserve"> un paso de montaña en el Himalaya nevado de </w:t>
      </w:r>
      <w:proofErr w:type="gramStart"/>
      <w:r w:rsidRPr="003E7F99">
        <w:rPr>
          <w:rFonts w:ascii="Times New Roman" w:cs="Times New Roman" w:hAnsi="Times New Roman"/>
          <w:i/>
          <w:sz w:val="18"/>
          <w:szCs w:val="18"/>
        </w:rPr>
        <w:t>Bután ,</w:t>
      </w:r>
      <w:proofErr w:type="gramEnd"/>
      <w:r w:rsidRPr="003E7F99">
        <w:rPr>
          <w:rFonts w:ascii="Times New Roman" w:cs="Times New Roman" w:hAnsi="Times New Roman"/>
          <w:i/>
          <w:sz w:val="18"/>
          <w:szCs w:val="18"/>
        </w:rPr>
        <w:t xml:space="preserve"> en la carretera de Timbu a Punakha, donde Ashi Dorji Wangmo </w:t>
      </w:r>
      <w:proofErr w:type="gramStart"/>
      <w:r w:rsidRPr="003E7F99">
        <w:rPr>
          <w:rFonts w:ascii="Times New Roman" w:cs="Times New Roman" w:hAnsi="Times New Roman"/>
          <w:i/>
          <w:sz w:val="18"/>
          <w:szCs w:val="18"/>
        </w:rPr>
        <w:t>Wangchuk ,</w:t>
      </w:r>
      <w:proofErr w:type="gramEnd"/>
      <w:r w:rsidRPr="003E7F99">
        <w:rPr>
          <w:rFonts w:ascii="Times New Roman" w:cs="Times New Roman" w:hAnsi="Times New Roman"/>
          <w:i/>
          <w:sz w:val="18"/>
          <w:szCs w:val="18"/>
        </w:rPr>
        <w:t xml:space="preserve"> la mayor de las Reinas Madres, construyó 108 </w:t>
      </w:r>
      <w:proofErr w:type="spellStart"/>
      <w:r w:rsidRPr="003E7F99">
        <w:rPr>
          <w:rFonts w:ascii="Times New Roman" w:cs="Times New Roman" w:hAnsi="Times New Roman"/>
          <w:i/>
          <w:sz w:val="18"/>
          <w:szCs w:val="18"/>
        </w:rPr>
        <w:t>chortens</w:t>
      </w:r>
      <w:proofErr w:type="spellEnd"/>
      <w:r w:rsidRPr="003E7F99">
        <w:rPr>
          <w:rFonts w:ascii="Times New Roman" w:cs="Times New Roman" w:hAnsi="Times New Roman"/>
          <w:i/>
          <w:sz w:val="18"/>
          <w:szCs w:val="18"/>
        </w:rPr>
        <w:t xml:space="preserve"> o </w:t>
      </w:r>
      <w:proofErr w:type="spellStart"/>
      <w:r w:rsidRPr="003E7F99">
        <w:rPr>
          <w:rFonts w:ascii="Times New Roman" w:cs="Times New Roman" w:hAnsi="Times New Roman"/>
          <w:i/>
          <w:sz w:val="18"/>
          <w:szCs w:val="18"/>
        </w:rPr>
        <w:t>estupas</w:t>
      </w:r>
      <w:proofErr w:type="spellEnd"/>
      <w:r w:rsidRPr="003E7F99">
        <w:rPr>
          <w:rFonts w:ascii="Times New Roman" w:cs="Times New Roman" w:hAnsi="Times New Roman"/>
          <w:i/>
          <w:sz w:val="18"/>
          <w:szCs w:val="18"/>
        </w:rPr>
        <w:t xml:space="preserve"> conmemorativas conocidas como "</w:t>
      </w:r>
      <w:proofErr w:type="spellStart"/>
      <w:r w:rsidRPr="003E7F99">
        <w:rPr>
          <w:rFonts w:ascii="Times New Roman" w:cs="Times New Roman" w:hAnsi="Times New Roman"/>
          <w:i/>
          <w:sz w:val="18"/>
          <w:szCs w:val="18"/>
        </w:rPr>
        <w:t>Druk</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Wangyal</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Chortens</w:t>
      </w:r>
      <w:proofErr w:type="spellEnd"/>
      <w:r w:rsidRPr="003E7F99">
        <w:rPr>
          <w:rFonts w:ascii="Times New Roman" w:cs="Times New Roman" w:hAnsi="Times New Roman"/>
          <w:i/>
          <w:sz w:val="18"/>
          <w:szCs w:val="18"/>
        </w:rPr>
        <w:t xml:space="preserve">".  Además de los </w:t>
      </w:r>
      <w:proofErr w:type="spellStart"/>
      <w:r w:rsidRPr="003E7F99">
        <w:rPr>
          <w:rFonts w:ascii="Times New Roman" w:cs="Times New Roman" w:hAnsi="Times New Roman"/>
          <w:i/>
          <w:sz w:val="18"/>
          <w:szCs w:val="18"/>
        </w:rPr>
        <w:t>chortens</w:t>
      </w:r>
      <w:proofErr w:type="spellEnd"/>
      <w:r w:rsidRPr="003E7F99">
        <w:rPr>
          <w:rFonts w:ascii="Times New Roman" w:cs="Times New Roman" w:hAnsi="Times New Roman"/>
          <w:i/>
          <w:sz w:val="18"/>
          <w:szCs w:val="18"/>
        </w:rPr>
        <w:t xml:space="preserve">, hay un monasterio llamado </w:t>
      </w:r>
      <w:proofErr w:type="spellStart"/>
      <w:r w:rsidRPr="003E7F99">
        <w:rPr>
          <w:rFonts w:ascii="Times New Roman" w:cs="Times New Roman" w:hAnsi="Times New Roman"/>
          <w:i/>
          <w:sz w:val="18"/>
          <w:szCs w:val="18"/>
        </w:rPr>
        <w:t>Druk</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Wangyal</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Lhakhang</w:t>
      </w:r>
      <w:proofErr w:type="spellEnd"/>
      <w:r w:rsidRPr="003E7F99">
        <w:rPr>
          <w:rFonts w:ascii="Times New Roman" w:cs="Times New Roman" w:hAnsi="Times New Roman"/>
          <w:i/>
          <w:sz w:val="18"/>
          <w:szCs w:val="18"/>
        </w:rPr>
        <w:t xml:space="preserve"> (templo), construido en honor al cuarto </w:t>
      </w:r>
      <w:proofErr w:type="spellStart"/>
      <w:r w:rsidRPr="003E7F99">
        <w:rPr>
          <w:rFonts w:ascii="Times New Roman" w:cs="Times New Roman" w:hAnsi="Times New Roman"/>
          <w:i/>
          <w:sz w:val="18"/>
          <w:szCs w:val="18"/>
        </w:rPr>
        <w:t>Druk</w:t>
      </w:r>
      <w:proofErr w:type="spellEnd"/>
      <w:r w:rsidRPr="003E7F99">
        <w:rPr>
          <w:rFonts w:ascii="Times New Roman" w:cs="Times New Roman" w:hAnsi="Times New Roman"/>
          <w:i/>
          <w:sz w:val="18"/>
          <w:szCs w:val="18"/>
        </w:rPr>
        <w:t xml:space="preserve"> Gyalpo (jefe del estado de Bután), Jigme Singye </w:t>
      </w:r>
      <w:proofErr w:type="gramStart"/>
      <w:r w:rsidRPr="003E7F99">
        <w:rPr>
          <w:rFonts w:ascii="Times New Roman" w:cs="Times New Roman" w:hAnsi="Times New Roman"/>
          <w:i/>
          <w:sz w:val="18"/>
          <w:szCs w:val="18"/>
        </w:rPr>
        <w:t>Wangchuck ;</w:t>
      </w:r>
      <w:proofErr w:type="gramEnd"/>
      <w:r w:rsidRPr="003E7F99">
        <w:rPr>
          <w:rFonts w:ascii="Times New Roman" w:cs="Times New Roman" w:hAnsi="Times New Roman"/>
          <w:i/>
          <w:sz w:val="18"/>
          <w:szCs w:val="18"/>
        </w:rPr>
        <w:t xml:space="preserve"> los terrenos abiertos en su patio delantero son el lugar donde se celebra anualmente el Festival </w:t>
      </w:r>
      <w:proofErr w:type="spellStart"/>
      <w:r w:rsidRPr="003E7F99">
        <w:rPr>
          <w:rFonts w:ascii="Times New Roman" w:cs="Times New Roman" w:hAnsi="Times New Roman"/>
          <w:i/>
          <w:sz w:val="18"/>
          <w:szCs w:val="18"/>
        </w:rPr>
        <w:t>Dochula</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Druk</w:t>
      </w:r>
      <w:proofErr w:type="spellEnd"/>
      <w:r w:rsidRPr="003E7F99">
        <w:rPr>
          <w:rFonts w:ascii="Times New Roman" w:cs="Times New Roman" w:hAnsi="Times New Roman"/>
          <w:i/>
          <w:sz w:val="18"/>
          <w:szCs w:val="18"/>
        </w:rPr>
        <w:t xml:space="preserve"> </w:t>
      </w:r>
      <w:proofErr w:type="spellStart"/>
      <w:r w:rsidRPr="003E7F99">
        <w:rPr>
          <w:rFonts w:ascii="Times New Roman" w:cs="Times New Roman" w:hAnsi="Times New Roman"/>
          <w:i/>
          <w:sz w:val="18"/>
          <w:szCs w:val="18"/>
        </w:rPr>
        <w:t>Wangyel</w:t>
      </w:r>
      <w:proofErr w:type="spellEnd"/>
      <w:r w:rsidRPr="003E7F99">
        <w:rPr>
          <w:rFonts w:ascii="Times New Roman" w:cs="Times New Roman" w:hAnsi="Times New Roman"/>
          <w:i/>
          <w:sz w:val="18"/>
          <w:szCs w:val="18"/>
        </w:rPr>
        <w:t xml:space="preserve">. El paso con 108 </w:t>
      </w:r>
      <w:proofErr w:type="spellStart"/>
      <w:r w:rsidRPr="003E7F99">
        <w:rPr>
          <w:rFonts w:ascii="Times New Roman" w:cs="Times New Roman" w:hAnsi="Times New Roman"/>
          <w:i/>
          <w:sz w:val="18"/>
          <w:szCs w:val="18"/>
        </w:rPr>
        <w:t>chortens</w:t>
      </w:r>
      <w:proofErr w:type="spellEnd"/>
      <w:r w:rsidRPr="003E7F99">
        <w:rPr>
          <w:rFonts w:ascii="Times New Roman" w:cs="Times New Roman" w:hAnsi="Times New Roman"/>
          <w:i/>
          <w:sz w:val="18"/>
          <w:szCs w:val="18"/>
        </w:rPr>
        <w:t xml:space="preserve"> conmemorativos está junto al primer Parque Botánico Real del país.</w:t>
      </w:r>
    </w:p>
    <w:p w14:paraId="2BCB3BFC" w14:textId="77777777" w:rsidP="003E7F99" w:rsidR="0091682F" w:rsidRDefault="0091682F">
      <w:pPr>
        <w:spacing w:after="0" w:line="278" w:lineRule="auto"/>
        <w:jc w:val="both"/>
        <w:rPr>
          <w:rFonts w:ascii="Times New Roman" w:cs="Times New Roman" w:hAnsi="Times New Roman"/>
          <w:i/>
          <w:sz w:val="18"/>
          <w:szCs w:val="18"/>
        </w:rPr>
      </w:pPr>
    </w:p>
    <w:p w14:paraId="70DECFCA" w14:textId="5DBAAE03" w:rsidP="003E7F99" w:rsidR="0091682F" w:rsidRDefault="0091682F">
      <w:pPr>
        <w:spacing w:after="0" w:line="278" w:lineRule="auto"/>
        <w:jc w:val="both"/>
        <w:rPr>
          <w:rFonts w:ascii="Times New Roman" w:cs="Times New Roman" w:hAnsi="Times New Roman"/>
          <w:i/>
          <w:sz w:val="18"/>
          <w:szCs w:val="18"/>
        </w:rPr>
      </w:pPr>
      <w:r>
        <w:rPr>
          <w:noProof/>
        </w:rPr>
        <w:lastRenderedPageBreak/>
        <w:drawing>
          <wp:inline distB="0" distL="0" distR="0" distT="0" wp14:anchorId="253C9901" wp14:editId="3A2B59E6">
            <wp:extent cx="5612130" cy="3336290"/>
            <wp:effectExtent b="0" l="0" r="7620" t="0"/>
            <wp:docPr descr="Punakha Dzong - Bhutan Peaceful Tours &amp; Treks" id="178701126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unakha Dzong - Bhutan Peaceful Tours &amp; Treks" id="0" name="Picture 62"/>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5612130" cy="3336290"/>
                    </a:xfrm>
                    <a:prstGeom prst="rect">
                      <a:avLst/>
                    </a:prstGeom>
                    <a:noFill/>
                    <a:ln>
                      <a:noFill/>
                    </a:ln>
                  </pic:spPr>
                </pic:pic>
              </a:graphicData>
            </a:graphic>
          </wp:inline>
        </w:drawing>
      </w:r>
    </w:p>
    <w:p w14:paraId="2FEDEBFD" w14:textId="6E8388B6" w:rsidP="0091682F" w:rsidR="0091682F" w:rsidRDefault="0091682F" w:rsidRPr="0091682F">
      <w:pPr>
        <w:spacing w:after="0" w:line="278" w:lineRule="auto"/>
        <w:jc w:val="both"/>
        <w:rPr>
          <w:rFonts w:ascii="Times New Roman" w:cs="Times New Roman" w:hAnsi="Times New Roman"/>
          <w:i/>
          <w:sz w:val="18"/>
          <w:szCs w:val="18"/>
        </w:rPr>
      </w:pPr>
      <w:r w:rsidRPr="0091682F">
        <w:rPr>
          <w:rFonts w:ascii="Times New Roman" w:cs="Times New Roman" w:hAnsi="Times New Roman"/>
          <w:b/>
          <w:bCs/>
          <w:i/>
          <w:sz w:val="18"/>
          <w:szCs w:val="18"/>
        </w:rPr>
        <w:t>El </w:t>
      </w:r>
      <w:proofErr w:type="spellStart"/>
      <w:r w:rsidRPr="0091682F">
        <w:rPr>
          <w:rFonts w:ascii="Times New Roman" w:cs="Times New Roman" w:hAnsi="Times New Roman"/>
          <w:b/>
          <w:bCs/>
          <w:i/>
          <w:iCs/>
          <w:sz w:val="18"/>
          <w:szCs w:val="18"/>
        </w:rPr>
        <w:t>dzong</w:t>
      </w:r>
      <w:proofErr w:type="spellEnd"/>
      <w:r w:rsidRPr="0091682F">
        <w:rPr>
          <w:rFonts w:ascii="Times New Roman" w:cs="Times New Roman" w:hAnsi="Times New Roman"/>
          <w:i/>
          <w:sz w:val="18"/>
          <w:szCs w:val="18"/>
        </w:rPr>
        <w:t> </w:t>
      </w:r>
      <w:proofErr w:type="spellStart"/>
      <w:proofErr w:type="gramStart"/>
      <w:r w:rsidRPr="0091682F">
        <w:rPr>
          <w:rFonts w:ascii="Times New Roman" w:cs="Times New Roman" w:hAnsi="Times New Roman"/>
          <w:b/>
          <w:bCs/>
          <w:i/>
          <w:sz w:val="18"/>
          <w:szCs w:val="18"/>
        </w:rPr>
        <w:t>Punakha</w:t>
      </w:r>
      <w:r w:rsidRPr="0091682F">
        <w:rPr>
          <w:rFonts w:ascii="Times New Roman" w:cs="Times New Roman" w:hAnsi="Times New Roman"/>
          <w:i/>
          <w:sz w:val="18"/>
          <w:szCs w:val="18"/>
        </w:rPr>
        <w:t>,es</w:t>
      </w:r>
      <w:proofErr w:type="spellEnd"/>
      <w:proofErr w:type="gramEnd"/>
      <w:r w:rsidRPr="0091682F">
        <w:rPr>
          <w:rFonts w:ascii="Times New Roman" w:cs="Times New Roman" w:hAnsi="Times New Roman"/>
          <w:i/>
          <w:sz w:val="18"/>
          <w:szCs w:val="18"/>
        </w:rPr>
        <w:t xml:space="preserve"> una fortaleza-monasterio budista (</w:t>
      </w:r>
      <w:proofErr w:type="spellStart"/>
      <w:r w:rsidRPr="0091682F">
        <w:rPr>
          <w:rFonts w:ascii="Times New Roman" w:cs="Times New Roman" w:hAnsi="Times New Roman"/>
          <w:i/>
          <w:iCs/>
          <w:sz w:val="18"/>
          <w:szCs w:val="18"/>
        </w:rPr>
        <w:t>dzong</w:t>
      </w:r>
      <w:proofErr w:type="spellEnd"/>
      <w:r w:rsidRPr="0091682F">
        <w:rPr>
          <w:rFonts w:ascii="Times New Roman" w:cs="Times New Roman" w:hAnsi="Times New Roman"/>
          <w:i/>
          <w:sz w:val="18"/>
          <w:szCs w:val="18"/>
        </w:rPr>
        <w:t>) ubicada en la ciudad de Punakha, capital del distrito homónimo en Bután. Construido por el </w:t>
      </w:r>
      <w:r w:rsidRPr="0091682F">
        <w:rPr>
          <w:rFonts w:ascii="Times New Roman" w:cs="Times New Roman" w:hAnsi="Times New Roman"/>
          <w:i/>
          <w:iCs/>
          <w:sz w:val="18"/>
          <w:szCs w:val="18"/>
        </w:rPr>
        <w:t>Shabdrung</w:t>
      </w:r>
      <w:r w:rsidRPr="0091682F">
        <w:rPr>
          <w:rFonts w:ascii="Times New Roman" w:cs="Times New Roman" w:hAnsi="Times New Roman"/>
          <w:i/>
          <w:sz w:val="18"/>
          <w:szCs w:val="18"/>
        </w:rPr>
        <w:t> Ngawang Namgyal entre 1637 y 1638</w:t>
      </w:r>
      <w:r>
        <w:rPr>
          <w:rFonts w:ascii="Times New Roman" w:cs="Times New Roman" w:hAnsi="Times New Roman"/>
          <w:i/>
          <w:sz w:val="18"/>
          <w:szCs w:val="18"/>
        </w:rPr>
        <w:t>,</w:t>
      </w:r>
      <w:r w:rsidRPr="0091682F">
        <w:rPr>
          <w:rFonts w:ascii="Times New Roman" w:cs="Times New Roman" w:hAnsi="Times New Roman"/>
          <w:i/>
          <w:sz w:val="18"/>
          <w:szCs w:val="18"/>
        </w:rPr>
        <w:t xml:space="preserve"> ​ es el segundo </w:t>
      </w:r>
      <w:proofErr w:type="spellStart"/>
      <w:r w:rsidRPr="0091682F">
        <w:rPr>
          <w:rFonts w:ascii="Times New Roman" w:cs="Times New Roman" w:hAnsi="Times New Roman"/>
          <w:i/>
          <w:iCs/>
          <w:sz w:val="18"/>
          <w:szCs w:val="18"/>
        </w:rPr>
        <w:t>dzong</w:t>
      </w:r>
      <w:proofErr w:type="spellEnd"/>
      <w:r w:rsidRPr="0091682F">
        <w:rPr>
          <w:rFonts w:ascii="Times New Roman" w:cs="Times New Roman" w:hAnsi="Times New Roman"/>
          <w:i/>
          <w:sz w:val="18"/>
          <w:szCs w:val="18"/>
        </w:rPr>
        <w:t> más antiguo y grande del país. ​ El complejo alberga las reliquias de la escuela tibetana </w:t>
      </w:r>
      <w:proofErr w:type="spellStart"/>
      <w:r w:rsidRPr="0091682F">
        <w:rPr>
          <w:rFonts w:ascii="Times New Roman" w:cs="Times New Roman" w:hAnsi="Times New Roman"/>
          <w:i/>
          <w:sz w:val="18"/>
          <w:szCs w:val="18"/>
        </w:rPr>
        <w:t>Drukpa</w:t>
      </w:r>
      <w:proofErr w:type="spellEnd"/>
      <w:r w:rsidRPr="0091682F">
        <w:rPr>
          <w:rFonts w:ascii="Times New Roman" w:cs="Times New Roman" w:hAnsi="Times New Roman"/>
          <w:i/>
          <w:sz w:val="18"/>
          <w:szCs w:val="18"/>
        </w:rPr>
        <w:t xml:space="preserve"> </w:t>
      </w:r>
      <w:proofErr w:type="spellStart"/>
      <w:r w:rsidRPr="0091682F">
        <w:rPr>
          <w:rFonts w:ascii="Times New Roman" w:cs="Times New Roman" w:hAnsi="Times New Roman"/>
          <w:i/>
          <w:sz w:val="18"/>
          <w:szCs w:val="18"/>
        </w:rPr>
        <w:t>Kagyü</w:t>
      </w:r>
      <w:proofErr w:type="spellEnd"/>
      <w:r w:rsidRPr="0091682F">
        <w:rPr>
          <w:rFonts w:ascii="Times New Roman" w:cs="Times New Roman" w:hAnsi="Times New Roman"/>
          <w:i/>
          <w:sz w:val="18"/>
          <w:szCs w:val="18"/>
        </w:rPr>
        <w:t xml:space="preserve">, incluido el </w:t>
      </w:r>
      <w:proofErr w:type="spellStart"/>
      <w:r w:rsidRPr="0091682F">
        <w:rPr>
          <w:rFonts w:ascii="Times New Roman" w:cs="Times New Roman" w:hAnsi="Times New Roman"/>
          <w:i/>
          <w:sz w:val="18"/>
          <w:szCs w:val="18"/>
        </w:rPr>
        <w:t>Rangjung</w:t>
      </w:r>
      <w:proofErr w:type="spellEnd"/>
      <w:r w:rsidRPr="0091682F">
        <w:rPr>
          <w:rFonts w:ascii="Times New Roman" w:cs="Times New Roman" w:hAnsi="Times New Roman"/>
          <w:i/>
          <w:sz w:val="18"/>
          <w:szCs w:val="18"/>
        </w:rPr>
        <w:t xml:space="preserve"> Kharsapani —una imagen de </w:t>
      </w:r>
      <w:proofErr w:type="spellStart"/>
      <w:r w:rsidRPr="0091682F">
        <w:rPr>
          <w:rFonts w:ascii="Times New Roman" w:cs="Times New Roman" w:hAnsi="Times New Roman"/>
          <w:i/>
          <w:sz w:val="18"/>
          <w:szCs w:val="18"/>
        </w:rPr>
        <w:t>Avalokiteshvara</w:t>
      </w:r>
      <w:proofErr w:type="spellEnd"/>
      <w:r w:rsidRPr="0091682F">
        <w:rPr>
          <w:rFonts w:ascii="Times New Roman" w:cs="Times New Roman" w:hAnsi="Times New Roman"/>
          <w:i/>
          <w:sz w:val="18"/>
          <w:szCs w:val="18"/>
        </w:rPr>
        <w:t>— y los restos sagrados de Namgyal y el </w:t>
      </w:r>
      <w:proofErr w:type="spellStart"/>
      <w:r w:rsidRPr="0091682F">
        <w:rPr>
          <w:rFonts w:ascii="Times New Roman" w:cs="Times New Roman" w:hAnsi="Times New Roman"/>
          <w:i/>
          <w:iCs/>
          <w:sz w:val="18"/>
          <w:szCs w:val="18"/>
        </w:rPr>
        <w:t>tertön</w:t>
      </w:r>
      <w:proofErr w:type="spellEnd"/>
      <w:r w:rsidRPr="0091682F">
        <w:rPr>
          <w:rFonts w:ascii="Times New Roman" w:cs="Times New Roman" w:hAnsi="Times New Roman"/>
          <w:i/>
          <w:sz w:val="18"/>
          <w:szCs w:val="18"/>
        </w:rPr>
        <w:t xml:space="preserve"> Pema </w:t>
      </w:r>
      <w:proofErr w:type="spellStart"/>
      <w:r w:rsidRPr="0091682F">
        <w:rPr>
          <w:rFonts w:ascii="Times New Roman" w:cs="Times New Roman" w:hAnsi="Times New Roman"/>
          <w:i/>
          <w:sz w:val="18"/>
          <w:szCs w:val="18"/>
        </w:rPr>
        <w:t>Lingpa</w:t>
      </w:r>
      <w:proofErr w:type="spellEnd"/>
      <w:r w:rsidRPr="0091682F">
        <w:rPr>
          <w:rFonts w:ascii="Times New Roman" w:cs="Times New Roman" w:hAnsi="Times New Roman"/>
          <w:i/>
          <w:sz w:val="18"/>
          <w:szCs w:val="18"/>
        </w:rPr>
        <w:t>.</w:t>
      </w:r>
      <w:r>
        <w:rPr>
          <w:rFonts w:ascii="Times New Roman" w:cs="Times New Roman" w:hAnsi="Times New Roman"/>
          <w:i/>
          <w:sz w:val="18"/>
          <w:szCs w:val="18"/>
        </w:rPr>
        <w:t xml:space="preserve"> </w:t>
      </w:r>
      <w:r w:rsidRPr="0091682F">
        <w:rPr>
          <w:rFonts w:ascii="Times New Roman" w:cs="Times New Roman" w:hAnsi="Times New Roman"/>
          <w:i/>
          <w:sz w:val="18"/>
          <w:szCs w:val="18"/>
        </w:rPr>
        <w:t>El </w:t>
      </w:r>
      <w:proofErr w:type="spellStart"/>
      <w:r w:rsidRPr="0091682F">
        <w:rPr>
          <w:rFonts w:ascii="Times New Roman" w:cs="Times New Roman" w:hAnsi="Times New Roman"/>
          <w:i/>
          <w:iCs/>
          <w:sz w:val="18"/>
          <w:szCs w:val="18"/>
        </w:rPr>
        <w:t>dzong</w:t>
      </w:r>
      <w:proofErr w:type="spellEnd"/>
      <w:r w:rsidRPr="0091682F">
        <w:rPr>
          <w:rFonts w:ascii="Times New Roman" w:cs="Times New Roman" w:hAnsi="Times New Roman"/>
          <w:i/>
          <w:sz w:val="18"/>
          <w:szCs w:val="18"/>
        </w:rPr>
        <w:t xml:space="preserve"> fue el centro administrativo y la sede del Gobierno nacional hasta 1955, cuando la capital se trasladó a Timbu. El monasterio ha albergado acontecimientos históricos del país, como la coronación del primer rey Ugyen Wangchuck. Desde entonces ha mantenido su relevancia: es la residencia de invierno del Je </w:t>
      </w:r>
      <w:proofErr w:type="spellStart"/>
      <w:r w:rsidRPr="0091682F">
        <w:rPr>
          <w:rFonts w:ascii="Times New Roman" w:cs="Times New Roman" w:hAnsi="Times New Roman"/>
          <w:i/>
          <w:sz w:val="18"/>
          <w:szCs w:val="18"/>
        </w:rPr>
        <w:t>Khempo</w:t>
      </w:r>
      <w:proofErr w:type="spellEnd"/>
      <w:r w:rsidRPr="0091682F">
        <w:rPr>
          <w:rFonts w:ascii="Times New Roman" w:cs="Times New Roman" w:hAnsi="Times New Roman"/>
          <w:i/>
          <w:sz w:val="18"/>
          <w:szCs w:val="18"/>
        </w:rPr>
        <w:t> y fue el lugar de la boda real de Jigme Khesar Wangchuck en 2011. ​ Forma parte de la lista indicativa de Bután para su inclusión en la Unesco.</w:t>
      </w:r>
    </w:p>
    <w:p w14:paraId="15695E5B" w14:textId="77777777" w:rsidP="003E7F99" w:rsidR="0091682F" w:rsidRDefault="0091682F">
      <w:pPr>
        <w:spacing w:after="0" w:line="278" w:lineRule="auto"/>
        <w:jc w:val="both"/>
        <w:rPr>
          <w:rFonts w:ascii="Times New Roman" w:cs="Times New Roman" w:hAnsi="Times New Roman"/>
          <w:i/>
          <w:sz w:val="18"/>
          <w:szCs w:val="18"/>
        </w:rPr>
      </w:pPr>
    </w:p>
    <w:p w14:paraId="71D02287" w14:textId="73035107" w:rsidP="001C4029" w:rsidR="001C4029" w:rsidRDefault="001C4029">
      <w:pPr>
        <w:spacing w:after="0" w:line="278" w:lineRule="auto"/>
        <w:jc w:val="center"/>
        <w:rPr>
          <w:rFonts w:ascii="Times New Roman" w:cs="Times New Roman" w:hAnsi="Times New Roman"/>
          <w:i/>
          <w:sz w:val="18"/>
          <w:szCs w:val="18"/>
        </w:rPr>
      </w:pPr>
      <w:r>
        <w:rPr>
          <w:noProof/>
        </w:rPr>
        <w:drawing>
          <wp:inline distB="0" distL="0" distR="0" distT="0" wp14:anchorId="4B26520A" wp14:editId="78B6EA75">
            <wp:extent cx="3152775" cy="1751543"/>
            <wp:effectExtent b="1270" l="0" r="0" t="0"/>
            <wp:docPr descr="Punakha Suspension Bridge (ACTUALIZADO 2026) - Qué SABER antes de ir (con  reseñas y fotos) - Tripadvisor" id="5763127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unakha Suspension Bridge (ACTUALIZADO 2026) - Qué SABER antes de ir (con  reseñas y fotos) - Tripadvisor" id="0" name="Picture 64"/>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3167857" cy="1759922"/>
                    </a:xfrm>
                    <a:prstGeom prst="rect">
                      <a:avLst/>
                    </a:prstGeom>
                    <a:noFill/>
                    <a:ln>
                      <a:noFill/>
                    </a:ln>
                  </pic:spPr>
                </pic:pic>
              </a:graphicData>
            </a:graphic>
          </wp:inline>
        </w:drawing>
      </w:r>
      <w:r>
        <w:rPr>
          <w:noProof/>
        </w:rPr>
        <w:drawing>
          <wp:inline distB="0" distL="0" distR="0" distT="0" wp14:anchorId="3576BBDD" wp14:editId="0D284CAA">
            <wp:extent cx="1743075" cy="1743075"/>
            <wp:effectExtent b="9525" l="0" r="9525" t="0"/>
            <wp:docPr descr="No hay ninguna descripción de la foto disponible." id="19874391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o hay ninguna descripción de la foto disponible." id="0" name="Picture 68"/>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3273BD28" w14:textId="3207616C" w:rsidP="001C4029" w:rsidR="001C4029" w:rsidRDefault="001C4029">
      <w:pPr>
        <w:spacing w:after="0" w:line="278" w:lineRule="auto"/>
        <w:jc w:val="both"/>
        <w:rPr>
          <w:rFonts w:ascii="Times New Roman" w:cs="Times New Roman" w:hAnsi="Times New Roman"/>
          <w:i/>
          <w:sz w:val="18"/>
          <w:szCs w:val="18"/>
        </w:rPr>
      </w:pPr>
      <w:r w:rsidRPr="001C4029">
        <w:rPr>
          <w:rFonts w:ascii="Times New Roman" w:cs="Times New Roman" w:hAnsi="Times New Roman"/>
          <w:b/>
          <w:bCs/>
          <w:i/>
          <w:sz w:val="18"/>
          <w:szCs w:val="18"/>
        </w:rPr>
        <w:t xml:space="preserve">El Puente Colgante de </w:t>
      </w:r>
      <w:proofErr w:type="spellStart"/>
      <w:r w:rsidRPr="001C4029">
        <w:rPr>
          <w:rFonts w:ascii="Times New Roman" w:cs="Times New Roman" w:hAnsi="Times New Roman"/>
          <w:b/>
          <w:bCs/>
          <w:i/>
          <w:sz w:val="18"/>
          <w:szCs w:val="18"/>
        </w:rPr>
        <w:t>Punakha</w:t>
      </w:r>
      <w:proofErr w:type="spellEnd"/>
      <w:r w:rsidRPr="001C4029">
        <w:rPr>
          <w:rFonts w:ascii="Times New Roman" w:cs="Times New Roman" w:hAnsi="Times New Roman"/>
          <w:i/>
          <w:sz w:val="18"/>
          <w:szCs w:val="18"/>
        </w:rPr>
        <w:t xml:space="preserve"> en Bután, uno de los más largos del país (unos 160 metros), es una maravilla de la ingeniería tradicional butanesa que conecta el </w:t>
      </w:r>
      <w:proofErr w:type="spellStart"/>
      <w:r w:rsidRPr="001C4029">
        <w:rPr>
          <w:rFonts w:ascii="Times New Roman" w:cs="Times New Roman" w:hAnsi="Times New Roman"/>
          <w:i/>
          <w:sz w:val="18"/>
          <w:szCs w:val="18"/>
        </w:rPr>
        <w:t>Punakha</w:t>
      </w:r>
      <w:proofErr w:type="spellEnd"/>
      <w:r w:rsidRPr="001C4029">
        <w:rPr>
          <w:rFonts w:ascii="Times New Roman" w:cs="Times New Roman" w:hAnsi="Times New Roman"/>
          <w:i/>
          <w:sz w:val="18"/>
          <w:szCs w:val="18"/>
        </w:rPr>
        <w:t xml:space="preserve"> </w:t>
      </w:r>
      <w:proofErr w:type="spellStart"/>
      <w:r w:rsidRPr="001C4029">
        <w:rPr>
          <w:rFonts w:ascii="Times New Roman" w:cs="Times New Roman" w:hAnsi="Times New Roman"/>
          <w:i/>
          <w:sz w:val="18"/>
          <w:szCs w:val="18"/>
        </w:rPr>
        <w:t>Dzong</w:t>
      </w:r>
      <w:proofErr w:type="spellEnd"/>
      <w:r w:rsidRPr="001C4029">
        <w:rPr>
          <w:rFonts w:ascii="Times New Roman" w:cs="Times New Roman" w:hAnsi="Times New Roman"/>
          <w:i/>
          <w:sz w:val="18"/>
          <w:szCs w:val="18"/>
        </w:rPr>
        <w:t xml:space="preserve"> con el valle del río Pho </w:t>
      </w:r>
      <w:proofErr w:type="spellStart"/>
      <w:r w:rsidRPr="001C4029">
        <w:rPr>
          <w:rFonts w:ascii="Times New Roman" w:cs="Times New Roman" w:hAnsi="Times New Roman"/>
          <w:i/>
          <w:sz w:val="18"/>
          <w:szCs w:val="18"/>
        </w:rPr>
        <w:t>Chhu</w:t>
      </w:r>
      <w:proofErr w:type="spellEnd"/>
      <w:r w:rsidRPr="001C4029">
        <w:rPr>
          <w:rFonts w:ascii="Times New Roman" w:cs="Times New Roman" w:hAnsi="Times New Roman"/>
          <w:i/>
          <w:sz w:val="18"/>
          <w:szCs w:val="18"/>
        </w:rPr>
        <w:t>, ofreciendo vistas panorámicas espectaculares y sirviendo como conexión vital, decorado con banderas de oración y simbolizando la unión entre la gente y su entorno natural e histórico. </w:t>
      </w:r>
    </w:p>
    <w:p w14:paraId="49678227" w14:textId="77777777" w:rsidP="001C4029" w:rsidR="00667B0F" w:rsidRDefault="00667B0F">
      <w:pPr>
        <w:spacing w:after="0" w:line="278" w:lineRule="auto"/>
        <w:jc w:val="both"/>
        <w:rPr>
          <w:rFonts w:ascii="Times New Roman" w:cs="Times New Roman" w:hAnsi="Times New Roman"/>
          <w:i/>
          <w:sz w:val="18"/>
          <w:szCs w:val="18"/>
        </w:rPr>
      </w:pPr>
    </w:p>
    <w:p w14:paraId="3FF33B1F" w14:textId="77777777" w:rsidP="00667B0F" w:rsidR="00667B0F" w:rsidRDefault="00667B0F">
      <w:pPr>
        <w:spacing w:after="0" w:line="278" w:lineRule="auto"/>
        <w:jc w:val="center"/>
        <w:rPr>
          <w:rFonts w:ascii="Times New Roman" w:cs="Times New Roman" w:hAnsi="Times New Roman"/>
          <w:i/>
          <w:sz w:val="18"/>
          <w:szCs w:val="18"/>
        </w:rPr>
      </w:pPr>
    </w:p>
    <w:p w14:paraId="554FDE51" w14:textId="77777777" w:rsidP="00667B0F" w:rsidR="00667B0F" w:rsidRDefault="00667B0F">
      <w:pPr>
        <w:spacing w:after="0" w:line="278" w:lineRule="auto"/>
        <w:jc w:val="center"/>
        <w:rPr>
          <w:rFonts w:ascii="Times New Roman" w:cs="Times New Roman" w:hAnsi="Times New Roman"/>
          <w:i/>
          <w:sz w:val="18"/>
          <w:szCs w:val="18"/>
        </w:rPr>
      </w:pPr>
    </w:p>
    <w:p w14:paraId="3EEC6703" w14:textId="77777777" w:rsidP="00667B0F" w:rsidR="00667B0F" w:rsidRDefault="00667B0F">
      <w:pPr>
        <w:spacing w:after="0" w:line="278" w:lineRule="auto"/>
        <w:jc w:val="center"/>
        <w:rPr>
          <w:rFonts w:ascii="Times New Roman" w:cs="Times New Roman" w:hAnsi="Times New Roman"/>
          <w:i/>
          <w:sz w:val="18"/>
          <w:szCs w:val="18"/>
        </w:rPr>
      </w:pPr>
    </w:p>
    <w:p w14:paraId="2F6E08B9" w14:textId="77777777" w:rsidP="00667B0F" w:rsidR="00667B0F" w:rsidRDefault="00667B0F">
      <w:pPr>
        <w:spacing w:after="0" w:line="278" w:lineRule="auto"/>
        <w:jc w:val="center"/>
        <w:rPr>
          <w:rFonts w:ascii="Times New Roman" w:cs="Times New Roman" w:hAnsi="Times New Roman"/>
          <w:i/>
          <w:sz w:val="18"/>
          <w:szCs w:val="18"/>
        </w:rPr>
      </w:pPr>
    </w:p>
    <w:p w14:paraId="6D9A27AB" w14:textId="77777777" w:rsidP="00667B0F" w:rsidR="00667B0F" w:rsidRDefault="00667B0F">
      <w:pPr>
        <w:spacing w:after="0" w:line="278" w:lineRule="auto"/>
        <w:jc w:val="center"/>
        <w:rPr>
          <w:rFonts w:ascii="Times New Roman" w:cs="Times New Roman" w:hAnsi="Times New Roman"/>
          <w:i/>
          <w:sz w:val="18"/>
          <w:szCs w:val="18"/>
        </w:rPr>
      </w:pPr>
    </w:p>
    <w:p w14:paraId="2A617924" w14:textId="77777777" w:rsidP="00667B0F" w:rsidR="00667B0F" w:rsidRDefault="00667B0F">
      <w:pPr>
        <w:spacing w:after="0" w:line="278" w:lineRule="auto"/>
        <w:jc w:val="center"/>
        <w:rPr>
          <w:rFonts w:ascii="Times New Roman" w:cs="Times New Roman" w:hAnsi="Times New Roman"/>
          <w:i/>
          <w:sz w:val="18"/>
          <w:szCs w:val="18"/>
        </w:rPr>
      </w:pPr>
    </w:p>
    <w:p w14:paraId="435A70B3" w14:textId="4DF0CFD2" w:rsidP="00667B0F" w:rsidR="00667B0F" w:rsidRDefault="00667B0F" w:rsidRPr="00667B0F">
      <w:pPr>
        <w:spacing w:after="0" w:line="278" w:lineRule="auto"/>
        <w:jc w:val="center"/>
        <w:rPr>
          <w:b/>
          <w:bCs/>
          <w:sz w:val="28"/>
          <w:szCs w:val="28"/>
          <w:lang w:val="es-ES"/>
        </w:rPr>
      </w:pPr>
      <w:r w:rsidRPr="00667B0F">
        <w:rPr>
          <w:b/>
          <w:bCs/>
          <w:sz w:val="28"/>
          <w:szCs w:val="28"/>
          <w:lang w:val="es-ES"/>
        </w:rPr>
        <w:lastRenderedPageBreak/>
        <w:t>RKPO GREEN RESORT</w:t>
      </w:r>
    </w:p>
    <w:p w14:paraId="13B40FCB" w14:textId="4444B478" w:rsidP="00667B0F" w:rsidR="00667B0F" w:rsidRDefault="00667B0F">
      <w:pPr>
        <w:spacing w:after="0" w:line="278" w:lineRule="auto"/>
        <w:jc w:val="center"/>
        <w:rPr>
          <w:rFonts w:ascii="Times New Roman" w:cs="Times New Roman" w:hAnsi="Times New Roman"/>
          <w:i/>
          <w:sz w:val="18"/>
          <w:szCs w:val="18"/>
        </w:rPr>
      </w:pPr>
      <w:r>
        <w:rPr>
          <w:noProof/>
        </w:rPr>
        <w:drawing>
          <wp:inline distB="0" distL="0" distR="0" distT="0" wp14:anchorId="18A81270" wp14:editId="66DED1ED">
            <wp:extent cx="2533650" cy="1682793"/>
            <wp:effectExtent b="0" l="0" r="0" t="0"/>
            <wp:docPr descr="RKPO Green Resort in Punakha | 4 Star Hotel in Punakha | Book Now" id="17847391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KPO Green Resort in Punakha | 4 Star Hotel in Punakha | Book Now" id="0" name="Picture 70"/>
                    <pic:cNvPicPr>
                      <a:picLocks noChangeArrowheads="1" noChangeAspect="1"/>
                    </pic:cNvPicPr>
                  </pic:nvPicPr>
                  <pic:blipFill>
                    <a:blip cstate="print" r:embed="rId31">
                      <a:extLst>
                        <a:ext uri="{28A0092B-C50C-407E-A947-70E740481C1C}">
                          <a14:useLocalDpi xmlns:a14="http://schemas.microsoft.com/office/drawing/2010/main" val="0"/>
                        </a:ext>
                      </a:extLst>
                    </a:blip>
                    <a:srcRect/>
                    <a:stretch>
                      <a:fillRect/>
                    </a:stretch>
                  </pic:blipFill>
                  <pic:spPr bwMode="auto">
                    <a:xfrm>
                      <a:off x="0" y="0"/>
                      <a:ext cx="2540032" cy="1687032"/>
                    </a:xfrm>
                    <a:prstGeom prst="rect">
                      <a:avLst/>
                    </a:prstGeom>
                    <a:noFill/>
                    <a:ln>
                      <a:noFill/>
                    </a:ln>
                  </pic:spPr>
                </pic:pic>
              </a:graphicData>
            </a:graphic>
          </wp:inline>
        </w:drawing>
      </w:r>
      <w:r>
        <w:rPr>
          <w:noProof/>
        </w:rPr>
        <w:drawing>
          <wp:inline distB="0" distL="0" distR="0" distT="0" wp14:anchorId="3382F96F" wp14:editId="1756D1AF">
            <wp:extent cx="3028950" cy="1682751"/>
            <wp:effectExtent b="0" l="0" r="0" t="0"/>
            <wp:docPr descr="RKPO GREEN RESORT desde $3,469 (Punakha, Bután) - opiniones y comentarios -  pequeño hotel - Tripadvisor" id="17827139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KPO GREEN RESORT desde $3,469 (Punakha, Bután) - opiniones y comentarios -  pequeño hotel - Tripadvisor" id="0" name="Picture 72"/>
                    <pic:cNvPicPr>
                      <a:picLocks noChangeArrowheads="1" noChangeAspect="1"/>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3041973" cy="1689986"/>
                    </a:xfrm>
                    <a:prstGeom prst="rect">
                      <a:avLst/>
                    </a:prstGeom>
                    <a:noFill/>
                    <a:ln>
                      <a:noFill/>
                    </a:ln>
                  </pic:spPr>
                </pic:pic>
              </a:graphicData>
            </a:graphic>
          </wp:inline>
        </w:drawing>
      </w:r>
    </w:p>
    <w:p w14:paraId="4E52AB68" w14:textId="77777777" w:rsidP="00667B0F" w:rsidR="00667B0F" w:rsidRDefault="00667B0F" w:rsidRPr="00667B0F">
      <w:pPr>
        <w:spacing w:after="0" w:line="278" w:lineRule="auto"/>
        <w:jc w:val="center"/>
        <w:rPr>
          <w:i/>
          <w:iCs/>
          <w:sz w:val="18"/>
          <w:szCs w:val="18"/>
          <w:lang w:val="en-US"/>
        </w:rPr>
      </w:pPr>
      <w:r w:rsidRPr="00667B0F">
        <w:rPr>
          <w:i/>
          <w:iCs/>
          <w:sz w:val="18"/>
          <w:szCs w:val="18"/>
          <w:lang w:val="en-US"/>
        </w:rPr>
        <w:t>Punakha, Bután</w:t>
      </w:r>
    </w:p>
    <w:p w14:paraId="54868148" w14:textId="2A8FD35F" w:rsidP="00667B0F" w:rsidR="00667B0F" w:rsidRDefault="00667B0F" w:rsidRPr="00667B0F">
      <w:pPr>
        <w:spacing w:after="0" w:line="278" w:lineRule="auto"/>
        <w:jc w:val="center"/>
        <w:rPr>
          <w:i/>
          <w:iCs/>
          <w:sz w:val="18"/>
          <w:szCs w:val="18"/>
          <w:lang w:val="en-US"/>
        </w:rPr>
      </w:pPr>
      <w:r w:rsidRPr="00667B0F">
        <w:rPr>
          <w:i/>
          <w:iCs/>
          <w:sz w:val="18"/>
          <w:szCs w:val="18"/>
          <w:lang w:val="en-US"/>
        </w:rPr>
        <w:t>+975 17 13 25 55</w:t>
      </w:r>
    </w:p>
    <w:p w14:paraId="5B65EFB8" w14:textId="77777777" w:rsidP="00667B0F" w:rsidR="00667B0F" w:rsidRDefault="00667B0F">
      <w:pPr>
        <w:spacing w:after="0" w:line="278" w:lineRule="auto"/>
        <w:jc w:val="center"/>
        <w:rPr>
          <w:rFonts w:ascii="Times New Roman" w:cs="Times New Roman" w:hAnsi="Times New Roman"/>
          <w:i/>
          <w:sz w:val="18"/>
          <w:szCs w:val="18"/>
        </w:rPr>
      </w:pPr>
    </w:p>
    <w:p w14:paraId="32678D28" w14:textId="35F73D8C" w:rsidP="00667B0F" w:rsidR="00667B0F" w:rsidRDefault="00667B0F" w:rsidRPr="00C6516D">
      <w:pPr>
        <w:shd w:color="auto" w:fill="002060" w:val="clear"/>
        <w:spacing w:after="0"/>
        <w:jc w:val="both"/>
        <w:rPr>
          <w:rFonts w:ascii="Calibri" w:cs="Calibri" w:hAnsi="Calibri"/>
          <w:b/>
        </w:rPr>
      </w:pPr>
      <w:r w:rsidRPr="00C6516D">
        <w:rPr>
          <w:rFonts w:ascii="Calibri" w:cs="Calibri" w:hAnsi="Calibri"/>
          <w:b/>
        </w:rPr>
        <w:t>DIA 0</w:t>
      </w:r>
      <w:r>
        <w:rPr>
          <w:rFonts w:ascii="Calibri" w:cs="Calibri" w:hAnsi="Calibri"/>
          <w:b/>
        </w:rPr>
        <w:t>6</w:t>
      </w:r>
      <w:r w:rsidRPr="00C6516D">
        <w:rPr>
          <w:rFonts w:ascii="Calibri" w:cs="Calibri" w:hAnsi="Calibri"/>
          <w:b/>
        </w:rPr>
        <w:tab/>
        <w:t xml:space="preserve">                              </w:t>
      </w:r>
      <w:r>
        <w:rPr>
          <w:rFonts w:ascii="Calibri" w:cs="Calibri" w:hAnsi="Calibri"/>
          <w:b/>
        </w:rPr>
        <w:t xml:space="preserve">PUNAKHA – PARO </w:t>
      </w:r>
      <w:r w:rsidRPr="00C6516D">
        <w:rPr>
          <w:rFonts w:ascii="Calibri" w:cs="Calibri" w:hAnsi="Calibri"/>
          <w:b/>
        </w:rPr>
        <w:t xml:space="preserve">    </w:t>
      </w:r>
      <w:r w:rsidRPr="00C6516D">
        <w:rPr>
          <w:rFonts w:ascii="Calibri" w:cs="Calibri" w:hAnsi="Calibri"/>
          <w:b/>
        </w:rPr>
        <w:tab/>
        <w:t xml:space="preserve">              </w:t>
      </w:r>
      <w:r w:rsidRPr="00C6516D">
        <w:rPr>
          <w:rFonts w:ascii="Calibri" w:cs="Calibri" w:hAnsi="Calibri"/>
          <w:b/>
        </w:rPr>
        <w:tab/>
        <w:t xml:space="preserve">                                </w:t>
      </w:r>
    </w:p>
    <w:p w14:paraId="0DBD4E0A" w14:textId="7A3FF41A" w:rsidP="00667B0F" w:rsidR="00667B0F" w:rsidRDefault="00667B0F">
      <w:pPr>
        <w:spacing w:after="0" w:line="278" w:lineRule="auto"/>
        <w:jc w:val="both"/>
        <w:rPr>
          <w:rFonts w:ascii="Calibri" w:cs="Calibri" w:hAnsi="Calibri"/>
          <w:color w:val="000000"/>
          <w:lang w:val="es-AR"/>
        </w:rPr>
      </w:pPr>
      <w:r w:rsidRPr="00667B0F">
        <w:rPr>
          <w:rFonts w:ascii="Calibri" w:cs="Calibri" w:hAnsi="Calibri"/>
          <w:color w:val="000000"/>
          <w:lang w:val="es-AR"/>
        </w:rPr>
        <w:t>Desayuno. Por la mañana, emprend</w:t>
      </w:r>
      <w:r>
        <w:rPr>
          <w:rFonts w:ascii="Calibri" w:cs="Calibri" w:hAnsi="Calibri"/>
          <w:color w:val="000000"/>
          <w:lang w:val="es-AR"/>
        </w:rPr>
        <w:t>eremos</w:t>
      </w:r>
      <w:r w:rsidRPr="00667B0F">
        <w:rPr>
          <w:rFonts w:ascii="Calibri" w:cs="Calibri" w:hAnsi="Calibri"/>
          <w:color w:val="000000"/>
          <w:lang w:val="es-AR"/>
        </w:rPr>
        <w:t xml:space="preserve"> una breve excursión a pie a Chimi Lhakhang, ubicada en una colina rodeada de hermosos arrozales. Desde el punto de la carretera, se tarda entre 10 y 15 minutos a pie a través del pueblo de </w:t>
      </w:r>
      <w:proofErr w:type="spellStart"/>
      <w:r w:rsidRPr="00667B0F">
        <w:rPr>
          <w:rFonts w:ascii="Calibri" w:cs="Calibri" w:hAnsi="Calibri"/>
          <w:color w:val="000000"/>
          <w:lang w:val="es-AR"/>
        </w:rPr>
        <w:t>Sobsukha</w:t>
      </w:r>
      <w:proofErr w:type="spellEnd"/>
      <w:r w:rsidRPr="00667B0F">
        <w:rPr>
          <w:rFonts w:ascii="Calibri" w:cs="Calibri" w:hAnsi="Calibri"/>
          <w:color w:val="000000"/>
          <w:lang w:val="es-AR"/>
        </w:rPr>
        <w:t xml:space="preserve"> para llegar al monasterio. También conocido como templo de la Fertilidad, está asociado con Lama Drukpa Kuenley, conocido popularmente como 'Loco Divino'. Se cree ampliamente que las parejas que no tienen hijos y desean uno, si rezan en este templo, generalmente son bendecidos con un hijo muy pronto.  Más tarde continuaremos por carretera hasta Paro (3hs), descendiendo nuevamente hasta el Paso </w:t>
      </w:r>
      <w:proofErr w:type="spellStart"/>
      <w:r w:rsidRPr="00667B0F">
        <w:rPr>
          <w:rFonts w:ascii="Calibri" w:cs="Calibri" w:hAnsi="Calibri"/>
          <w:color w:val="000000"/>
          <w:lang w:val="es-AR"/>
        </w:rPr>
        <w:t>Dochu</w:t>
      </w:r>
      <w:proofErr w:type="spellEnd"/>
      <w:r w:rsidRPr="00667B0F">
        <w:rPr>
          <w:rFonts w:ascii="Calibri" w:cs="Calibri" w:hAnsi="Calibri"/>
          <w:color w:val="000000"/>
          <w:lang w:val="es-AR"/>
        </w:rPr>
        <w:t xml:space="preserve">-la. A su llegada en Paro, </w:t>
      </w:r>
      <w:r w:rsidR="00296852">
        <w:rPr>
          <w:rFonts w:ascii="Calibri" w:cs="Calibri" w:hAnsi="Calibri"/>
          <w:color w:val="000000"/>
          <w:lang w:val="es-AR"/>
        </w:rPr>
        <w:t>Comida</w:t>
      </w:r>
      <w:r w:rsidRPr="00667B0F">
        <w:rPr>
          <w:rFonts w:ascii="Calibri" w:cs="Calibri" w:hAnsi="Calibri"/>
          <w:color w:val="000000"/>
          <w:lang w:val="es-AR"/>
        </w:rPr>
        <w:t xml:space="preserve"> incluid</w:t>
      </w:r>
      <w:r w:rsidR="00296852">
        <w:rPr>
          <w:rFonts w:ascii="Calibri" w:cs="Calibri" w:hAnsi="Calibri"/>
          <w:color w:val="000000"/>
          <w:lang w:val="es-AR"/>
        </w:rPr>
        <w:t>a</w:t>
      </w:r>
      <w:r w:rsidRPr="00667B0F">
        <w:rPr>
          <w:rFonts w:ascii="Calibri" w:cs="Calibri" w:hAnsi="Calibri"/>
          <w:color w:val="000000"/>
          <w:lang w:val="es-AR"/>
        </w:rPr>
        <w:t xml:space="preserve"> en una casa rural tradicional butanesa, con una visita. La belleza de Bután se ve realzada por un conjunto de pintorescas casas rurales. Las casas rurales butanesas son muy coloridas, decorativas y construidas tradicionalmente con barro y piedra, sin usar un solo clavo. Todas las casas siguen el mismo patrón arquitectónico. Visitar una casa rural e interactuar con los lugareños es muy interesante y ofrece una buena perspectiva del estilo de vida de los aldeanos. Luego camine por el sendero para visitar </w:t>
      </w:r>
      <w:proofErr w:type="spellStart"/>
      <w:r w:rsidRPr="00667B0F">
        <w:rPr>
          <w:rFonts w:ascii="Calibri" w:cs="Calibri" w:hAnsi="Calibri"/>
          <w:color w:val="000000"/>
          <w:lang w:val="es-AR"/>
        </w:rPr>
        <w:t>Rinpung</w:t>
      </w:r>
      <w:proofErr w:type="spellEnd"/>
      <w:r w:rsidRPr="00667B0F">
        <w:rPr>
          <w:rFonts w:ascii="Calibri" w:cs="Calibri" w:hAnsi="Calibri"/>
          <w:color w:val="000000"/>
          <w:lang w:val="es-AR"/>
        </w:rPr>
        <w:t xml:space="preserve"> </w:t>
      </w:r>
      <w:proofErr w:type="spellStart"/>
      <w:r w:rsidRPr="00667B0F">
        <w:rPr>
          <w:rFonts w:ascii="Calibri" w:cs="Calibri" w:hAnsi="Calibri"/>
          <w:color w:val="000000"/>
          <w:lang w:val="es-AR"/>
        </w:rPr>
        <w:t>Dzong</w:t>
      </w:r>
      <w:proofErr w:type="spellEnd"/>
      <w:r w:rsidRPr="00667B0F">
        <w:rPr>
          <w:rFonts w:ascii="Calibri" w:cs="Calibri" w:hAnsi="Calibri"/>
          <w:color w:val="000000"/>
          <w:lang w:val="es-AR"/>
        </w:rPr>
        <w:t xml:space="preserve">,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Milarepa, Monte. Sumeru y otros </w:t>
      </w:r>
      <w:proofErr w:type="spellStart"/>
      <w:r w:rsidRPr="00667B0F">
        <w:rPr>
          <w:rFonts w:ascii="Calibri" w:cs="Calibri" w:hAnsi="Calibri"/>
          <w:color w:val="000000"/>
          <w:lang w:val="es-AR"/>
        </w:rPr>
        <w:t>mandalas</w:t>
      </w:r>
      <w:proofErr w:type="spellEnd"/>
      <w:r w:rsidRPr="00667B0F">
        <w:rPr>
          <w:rFonts w:ascii="Calibri" w:cs="Calibri" w:hAnsi="Calibri"/>
          <w:color w:val="000000"/>
          <w:lang w:val="es-AR"/>
        </w:rPr>
        <w:t xml:space="preserve"> cósmicos. Traslado al hotel. Cena incluida y Alojamiento en el Hotel.</w:t>
      </w:r>
    </w:p>
    <w:p w14:paraId="5FB7496A" w14:textId="77777777" w:rsidP="00667B0F" w:rsidR="00296852" w:rsidRDefault="00296852">
      <w:pPr>
        <w:spacing w:after="0" w:line="278" w:lineRule="auto"/>
        <w:jc w:val="both"/>
        <w:rPr>
          <w:rFonts w:ascii="Calibri" w:cs="Calibri" w:hAnsi="Calibri"/>
          <w:color w:val="000000"/>
          <w:lang w:val="es-AR"/>
        </w:rPr>
      </w:pPr>
    </w:p>
    <w:p w14:paraId="273165A7" w14:textId="2F7BBD58" w:rsidP="00296852" w:rsidR="00296852" w:rsidRDefault="00296852">
      <w:pPr>
        <w:spacing w:after="0" w:line="278" w:lineRule="auto"/>
        <w:jc w:val="center"/>
        <w:rPr>
          <w:rFonts w:ascii="Calibri" w:cs="Calibri" w:hAnsi="Calibri"/>
          <w:color w:val="000000"/>
          <w:lang w:val="es-AR"/>
        </w:rPr>
      </w:pPr>
      <w:r>
        <w:rPr>
          <w:rFonts w:ascii="Calibri" w:cs="Calibri" w:hAnsi="Calibri"/>
          <w:noProof/>
          <w:color w:val="000000"/>
          <w:lang w:val="es-AR"/>
        </w:rPr>
        <w:drawing>
          <wp:inline distB="0" distL="0" distR="0" distT="0" wp14:anchorId="674C179B" wp14:editId="2213A648">
            <wp:extent cx="3092429" cy="2047875"/>
            <wp:effectExtent b="0" l="0" r="0" t="0"/>
            <wp:docPr id="219320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3115272" cy="2063002"/>
                    </a:xfrm>
                    <a:prstGeom prst="rect">
                      <a:avLst/>
                    </a:prstGeom>
                    <a:noFill/>
                  </pic:spPr>
                </pic:pic>
              </a:graphicData>
            </a:graphic>
          </wp:inline>
        </w:drawing>
      </w:r>
    </w:p>
    <w:p w14:paraId="49175D87" w14:textId="18A12456" w:rsidP="00296852" w:rsidR="00296852" w:rsidRDefault="00296852" w:rsidRPr="00296852">
      <w:pPr>
        <w:spacing w:after="0" w:line="278" w:lineRule="auto"/>
        <w:jc w:val="both"/>
        <w:rPr>
          <w:rFonts w:ascii="Times New Roman" w:cs="Times New Roman" w:hAnsi="Times New Roman"/>
          <w:i/>
          <w:sz w:val="18"/>
          <w:szCs w:val="18"/>
        </w:rPr>
      </w:pPr>
      <w:r w:rsidRPr="00296852">
        <w:rPr>
          <w:rFonts w:ascii="Times New Roman" w:cs="Times New Roman" w:hAnsi="Times New Roman"/>
          <w:b/>
          <w:bCs/>
          <w:i/>
          <w:sz w:val="18"/>
          <w:szCs w:val="18"/>
        </w:rPr>
        <w:lastRenderedPageBreak/>
        <w:t>Chimi Lhakhang</w:t>
      </w:r>
      <w:r w:rsidRPr="00296852">
        <w:rPr>
          <w:rFonts w:ascii="Times New Roman" w:cs="Times New Roman" w:hAnsi="Times New Roman"/>
          <w:i/>
          <w:sz w:val="18"/>
          <w:szCs w:val="18"/>
        </w:rPr>
        <w:t xml:space="preserve"> es un monasterio budista en el distrito de </w:t>
      </w:r>
      <w:proofErr w:type="spellStart"/>
      <w:r w:rsidRPr="00296852">
        <w:rPr>
          <w:rFonts w:ascii="Times New Roman" w:cs="Times New Roman" w:hAnsi="Times New Roman"/>
          <w:i/>
          <w:sz w:val="18"/>
          <w:szCs w:val="18"/>
        </w:rPr>
        <w:t>Punakha</w:t>
      </w:r>
      <w:proofErr w:type="spellEnd"/>
      <w:r w:rsidRPr="00296852">
        <w:rPr>
          <w:rFonts w:ascii="Times New Roman" w:cs="Times New Roman" w:hAnsi="Times New Roman"/>
          <w:i/>
          <w:sz w:val="18"/>
          <w:szCs w:val="18"/>
        </w:rPr>
        <w:t>, Bután. Está ubicado cerca de </w:t>
      </w:r>
      <w:proofErr w:type="spellStart"/>
      <w:r w:rsidRPr="00296852">
        <w:rPr>
          <w:rFonts w:ascii="Times New Roman" w:cs="Times New Roman" w:hAnsi="Times New Roman"/>
          <w:i/>
          <w:sz w:val="18"/>
          <w:szCs w:val="18"/>
        </w:rPr>
        <w:t>Lobesa</w:t>
      </w:r>
      <w:proofErr w:type="spellEnd"/>
      <w:r w:rsidRPr="00296852">
        <w:rPr>
          <w:rFonts w:ascii="Times New Roman" w:cs="Times New Roman" w:hAnsi="Times New Roman"/>
          <w:i/>
          <w:sz w:val="18"/>
          <w:szCs w:val="18"/>
        </w:rPr>
        <w:t xml:space="preserve">, yace sobre una colina circular y fue fundado y construido en 1499 por el lama Ngawang </w:t>
      </w:r>
      <w:proofErr w:type="spellStart"/>
      <w:r w:rsidRPr="00296852">
        <w:rPr>
          <w:rFonts w:ascii="Times New Roman" w:cs="Times New Roman" w:hAnsi="Times New Roman"/>
          <w:i/>
          <w:sz w:val="18"/>
          <w:szCs w:val="18"/>
        </w:rPr>
        <w:t>Chogyal</w:t>
      </w:r>
      <w:proofErr w:type="spellEnd"/>
      <w:r w:rsidRPr="00296852">
        <w:rPr>
          <w:rFonts w:ascii="Times New Roman" w:cs="Times New Roman" w:hAnsi="Times New Roman"/>
          <w:i/>
          <w:sz w:val="18"/>
          <w:szCs w:val="18"/>
        </w:rPr>
        <w:t> de la rama </w:t>
      </w:r>
      <w:proofErr w:type="spellStart"/>
      <w:r w:rsidRPr="00296852">
        <w:rPr>
          <w:rFonts w:ascii="Times New Roman" w:cs="Times New Roman" w:hAnsi="Times New Roman"/>
          <w:i/>
          <w:sz w:val="18"/>
          <w:szCs w:val="18"/>
        </w:rPr>
        <w:t>Drukpa</w:t>
      </w:r>
      <w:proofErr w:type="spellEnd"/>
      <w:r w:rsidRPr="00296852">
        <w:rPr>
          <w:rFonts w:ascii="Times New Roman" w:cs="Times New Roman" w:hAnsi="Times New Roman"/>
          <w:i/>
          <w:sz w:val="18"/>
          <w:szCs w:val="18"/>
        </w:rPr>
        <w:t xml:space="preserve"> </w:t>
      </w:r>
      <w:proofErr w:type="spellStart"/>
      <w:r w:rsidRPr="00296852">
        <w:rPr>
          <w:rFonts w:ascii="Times New Roman" w:cs="Times New Roman" w:hAnsi="Times New Roman"/>
          <w:i/>
          <w:sz w:val="18"/>
          <w:szCs w:val="18"/>
        </w:rPr>
        <w:t>Kagyü</w:t>
      </w:r>
      <w:proofErr w:type="spellEnd"/>
      <w:r w:rsidRPr="00296852">
        <w:rPr>
          <w:rFonts w:ascii="Times New Roman" w:cs="Times New Roman" w:hAnsi="Times New Roman"/>
          <w:i/>
          <w:sz w:val="18"/>
          <w:szCs w:val="18"/>
        </w:rPr>
        <w:t xml:space="preserve">, quien fue el decimocuarto abad del Monasterio </w:t>
      </w:r>
      <w:proofErr w:type="spellStart"/>
      <w:r w:rsidRPr="00296852">
        <w:rPr>
          <w:rFonts w:ascii="Times New Roman" w:cs="Times New Roman" w:hAnsi="Times New Roman"/>
          <w:i/>
          <w:sz w:val="18"/>
          <w:szCs w:val="18"/>
        </w:rPr>
        <w:t>Ralung</w:t>
      </w:r>
      <w:proofErr w:type="spellEnd"/>
      <w:r w:rsidRPr="00296852">
        <w:rPr>
          <w:rFonts w:ascii="Times New Roman" w:cs="Times New Roman" w:hAnsi="Times New Roman"/>
          <w:i/>
          <w:sz w:val="18"/>
          <w:szCs w:val="18"/>
        </w:rPr>
        <w:t xml:space="preserve">. El lugar fue bendecido por el primo de Ngawang </w:t>
      </w:r>
      <w:proofErr w:type="spellStart"/>
      <w:r w:rsidRPr="00296852">
        <w:rPr>
          <w:rFonts w:ascii="Times New Roman" w:cs="Times New Roman" w:hAnsi="Times New Roman"/>
          <w:i/>
          <w:sz w:val="18"/>
          <w:szCs w:val="18"/>
        </w:rPr>
        <w:t>Chogyal</w:t>
      </w:r>
      <w:proofErr w:type="spellEnd"/>
      <w:r w:rsidRPr="00296852">
        <w:rPr>
          <w:rFonts w:ascii="Times New Roman" w:cs="Times New Roman" w:hAnsi="Times New Roman"/>
          <w:i/>
          <w:sz w:val="18"/>
          <w:szCs w:val="18"/>
        </w:rPr>
        <w:t>, </w:t>
      </w:r>
      <w:proofErr w:type="spellStart"/>
      <w:r w:rsidRPr="00296852">
        <w:rPr>
          <w:rFonts w:ascii="Times New Roman" w:cs="Times New Roman" w:hAnsi="Times New Roman"/>
          <w:i/>
          <w:sz w:val="18"/>
          <w:szCs w:val="18"/>
        </w:rPr>
        <w:t>Drukpa</w:t>
      </w:r>
      <w:proofErr w:type="spellEnd"/>
      <w:r w:rsidRPr="00296852">
        <w:rPr>
          <w:rFonts w:ascii="Times New Roman" w:cs="Times New Roman" w:hAnsi="Times New Roman"/>
          <w:i/>
          <w:sz w:val="18"/>
          <w:szCs w:val="18"/>
        </w:rPr>
        <w:t xml:space="preserve"> Kunley (1455–1529), que también construyó un </w:t>
      </w:r>
      <w:proofErr w:type="spellStart"/>
      <w:r w:rsidRPr="00296852">
        <w:rPr>
          <w:rFonts w:ascii="Times New Roman" w:cs="Times New Roman" w:hAnsi="Times New Roman"/>
          <w:i/>
          <w:sz w:val="18"/>
          <w:szCs w:val="18"/>
        </w:rPr>
        <w:t>chörten</w:t>
      </w:r>
      <w:proofErr w:type="spellEnd"/>
      <w:r w:rsidRPr="00296852">
        <w:rPr>
          <w:rFonts w:ascii="Times New Roman" w:cs="Times New Roman" w:hAnsi="Times New Roman"/>
          <w:i/>
          <w:sz w:val="18"/>
          <w:szCs w:val="18"/>
        </w:rPr>
        <w:t xml:space="preserve"> en él. Se dice </w:t>
      </w:r>
      <w:proofErr w:type="gramStart"/>
      <w:r w:rsidRPr="00296852">
        <w:rPr>
          <w:rFonts w:ascii="Times New Roman" w:cs="Times New Roman" w:hAnsi="Times New Roman"/>
          <w:i/>
          <w:sz w:val="18"/>
          <w:szCs w:val="18"/>
        </w:rPr>
        <w:t>que</w:t>
      </w:r>
      <w:proofErr w:type="gramEnd"/>
      <w:r w:rsidRPr="00296852">
        <w:rPr>
          <w:rFonts w:ascii="Times New Roman" w:cs="Times New Roman" w:hAnsi="Times New Roman"/>
          <w:i/>
          <w:sz w:val="18"/>
          <w:szCs w:val="18"/>
        </w:rPr>
        <w:t xml:space="preserve"> al preparar y bendecir el lugar, el lama </w:t>
      </w:r>
      <w:proofErr w:type="spellStart"/>
      <w:r w:rsidRPr="00296852">
        <w:rPr>
          <w:rFonts w:ascii="Times New Roman" w:cs="Times New Roman" w:hAnsi="Times New Roman"/>
          <w:i/>
          <w:sz w:val="18"/>
          <w:szCs w:val="18"/>
        </w:rPr>
        <w:t>Kunley</w:t>
      </w:r>
      <w:proofErr w:type="spellEnd"/>
      <w:r w:rsidRPr="00296852">
        <w:rPr>
          <w:rFonts w:ascii="Times New Roman" w:cs="Times New Roman" w:hAnsi="Times New Roman"/>
          <w:i/>
          <w:sz w:val="18"/>
          <w:szCs w:val="18"/>
        </w:rPr>
        <w:t xml:space="preserve"> sometió a un demonio del paso de </w:t>
      </w:r>
      <w:proofErr w:type="spellStart"/>
      <w:r w:rsidRPr="00296852">
        <w:rPr>
          <w:rFonts w:ascii="Times New Roman" w:cs="Times New Roman" w:hAnsi="Times New Roman"/>
          <w:i/>
          <w:sz w:val="18"/>
          <w:szCs w:val="18"/>
        </w:rPr>
        <w:t>Dochula</w:t>
      </w:r>
      <w:proofErr w:type="spellEnd"/>
      <w:r w:rsidRPr="00296852">
        <w:rPr>
          <w:rFonts w:ascii="Times New Roman" w:cs="Times New Roman" w:hAnsi="Times New Roman"/>
          <w:i/>
          <w:sz w:val="18"/>
          <w:szCs w:val="18"/>
        </w:rPr>
        <w:t> con su «rayo mágico de sabiduría» y lo atrapó en una roca en un lugar cercano a donde actualmente se encuentra el </w:t>
      </w:r>
      <w:proofErr w:type="spellStart"/>
      <w:r w:rsidRPr="00296852">
        <w:rPr>
          <w:rFonts w:ascii="Times New Roman" w:cs="Times New Roman" w:hAnsi="Times New Roman"/>
          <w:i/>
          <w:sz w:val="18"/>
          <w:szCs w:val="18"/>
        </w:rPr>
        <w:t>chörten</w:t>
      </w:r>
      <w:proofErr w:type="spellEnd"/>
      <w:r w:rsidRPr="00296852">
        <w:rPr>
          <w:rFonts w:ascii="Times New Roman" w:cs="Times New Roman" w:hAnsi="Times New Roman"/>
          <w:i/>
          <w:sz w:val="18"/>
          <w:szCs w:val="18"/>
        </w:rPr>
        <w:t>. Era conocido como el Santo Loco o Loco Divino por su forma poco ortodoxa de enseñar el budismo mediante el canto, por su humor y por su comportamiento escandaloso, el cual llegaba a ser extraño, impactante y con connotaciones sexuales. También es el santo que abogó por el uso de símbolos fálicos como pinturas en las paredes y como falos voladores de madera tallados en los tejados de las casas, en las cuatro esquinas de los aleros. </w:t>
      </w:r>
    </w:p>
    <w:p w14:paraId="0613B92D" w14:textId="77777777" w:rsidP="00296852" w:rsidR="00296852" w:rsidRDefault="00296852">
      <w:pPr>
        <w:spacing w:after="0" w:line="278" w:lineRule="auto"/>
        <w:jc w:val="center"/>
        <w:rPr>
          <w:rFonts w:ascii="Calibri" w:cs="Calibri" w:hAnsi="Calibri"/>
          <w:color w:val="000000"/>
        </w:rPr>
      </w:pPr>
    </w:p>
    <w:p w14:paraId="0607E401" w14:textId="15623569" w:rsidP="00296852" w:rsidR="00296852" w:rsidRDefault="00296852">
      <w:pPr>
        <w:spacing w:after="0" w:line="278" w:lineRule="auto"/>
        <w:jc w:val="center"/>
        <w:rPr>
          <w:rFonts w:ascii="Calibri" w:cs="Calibri" w:hAnsi="Calibri"/>
          <w:color w:val="000000"/>
        </w:rPr>
      </w:pPr>
      <w:r>
        <w:rPr>
          <w:noProof/>
        </w:rPr>
        <w:drawing>
          <wp:inline distB="0" distL="0" distR="0" distT="0" wp14:anchorId="46377E0C" wp14:editId="0C475D03">
            <wp:extent cx="5612130" cy="3155315"/>
            <wp:effectExtent b="6985" l="0" r="7620" t="0"/>
            <wp:docPr descr="Rinpung Dzong (Paro)" id="14015422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inpung Dzong (Paro)" id="0" name="Picture 80"/>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6B8E9B5E" w14:textId="5A30A685" w:rsidP="00296852" w:rsidR="00296852" w:rsidRDefault="00296852" w:rsidRPr="00296852">
      <w:pPr>
        <w:spacing w:after="0" w:line="278" w:lineRule="auto"/>
        <w:jc w:val="both"/>
        <w:rPr>
          <w:rFonts w:ascii="Times New Roman" w:cs="Times New Roman" w:hAnsi="Times New Roman"/>
          <w:i/>
          <w:sz w:val="18"/>
          <w:szCs w:val="18"/>
        </w:rPr>
      </w:pPr>
      <w:proofErr w:type="spellStart"/>
      <w:r w:rsidRPr="00296852">
        <w:rPr>
          <w:rFonts w:ascii="Times New Roman" w:cs="Times New Roman" w:hAnsi="Times New Roman"/>
          <w:b/>
          <w:bCs/>
          <w:i/>
          <w:sz w:val="18"/>
          <w:szCs w:val="18"/>
        </w:rPr>
        <w:t>Rinpung</w:t>
      </w:r>
      <w:proofErr w:type="spellEnd"/>
      <w:r w:rsidRPr="00296852">
        <w:rPr>
          <w:rFonts w:ascii="Times New Roman" w:cs="Times New Roman" w:hAnsi="Times New Roman"/>
          <w:b/>
          <w:bCs/>
          <w:i/>
          <w:sz w:val="18"/>
          <w:szCs w:val="18"/>
        </w:rPr>
        <w:t xml:space="preserve"> Dzong</w:t>
      </w:r>
      <w:r>
        <w:rPr>
          <w:rFonts w:ascii="Times New Roman" w:cs="Times New Roman" w:hAnsi="Times New Roman"/>
          <w:i/>
          <w:sz w:val="18"/>
          <w:szCs w:val="18"/>
        </w:rPr>
        <w:t xml:space="preserve">. </w:t>
      </w:r>
      <w:r w:rsidRPr="00296852">
        <w:rPr>
          <w:rFonts w:ascii="Times New Roman" w:cs="Times New Roman" w:hAnsi="Times New Roman"/>
          <w:i/>
          <w:sz w:val="18"/>
          <w:szCs w:val="18"/>
        </w:rPr>
        <w:t xml:space="preserve">En el siglo XV, la población local ofreció el peñasco de </w:t>
      </w:r>
      <w:proofErr w:type="spellStart"/>
      <w:r w:rsidRPr="00296852">
        <w:rPr>
          <w:rFonts w:ascii="Times New Roman" w:cs="Times New Roman" w:hAnsi="Times New Roman"/>
          <w:i/>
          <w:sz w:val="18"/>
          <w:szCs w:val="18"/>
        </w:rPr>
        <w:t>Hungrel</w:t>
      </w:r>
      <w:proofErr w:type="spellEnd"/>
      <w:r w:rsidRPr="00296852">
        <w:rPr>
          <w:rFonts w:ascii="Times New Roman" w:cs="Times New Roman" w:hAnsi="Times New Roman"/>
          <w:i/>
          <w:sz w:val="18"/>
          <w:szCs w:val="18"/>
        </w:rPr>
        <w:t xml:space="preserve"> en Paro al lama </w:t>
      </w:r>
      <w:proofErr w:type="spellStart"/>
      <w:r w:rsidRPr="00296852">
        <w:rPr>
          <w:rFonts w:ascii="Times New Roman" w:cs="Times New Roman" w:hAnsi="Times New Roman"/>
          <w:i/>
          <w:sz w:val="18"/>
          <w:szCs w:val="18"/>
        </w:rPr>
        <w:t>Drung</w:t>
      </w:r>
      <w:proofErr w:type="spellEnd"/>
      <w:r w:rsidRPr="00296852">
        <w:rPr>
          <w:rFonts w:ascii="Times New Roman" w:cs="Times New Roman" w:hAnsi="Times New Roman"/>
          <w:i/>
          <w:sz w:val="18"/>
          <w:szCs w:val="18"/>
        </w:rPr>
        <w:t xml:space="preserve"> </w:t>
      </w:r>
      <w:proofErr w:type="spellStart"/>
      <w:r w:rsidRPr="00296852">
        <w:rPr>
          <w:rFonts w:ascii="Times New Roman" w:cs="Times New Roman" w:hAnsi="Times New Roman"/>
          <w:i/>
          <w:sz w:val="18"/>
          <w:szCs w:val="18"/>
        </w:rPr>
        <w:t>Drung</w:t>
      </w:r>
      <w:proofErr w:type="spellEnd"/>
      <w:r w:rsidRPr="00296852">
        <w:rPr>
          <w:rFonts w:ascii="Times New Roman" w:cs="Times New Roman" w:hAnsi="Times New Roman"/>
          <w:i/>
          <w:sz w:val="18"/>
          <w:szCs w:val="18"/>
        </w:rPr>
        <w:t xml:space="preserve"> Gyal, un descendiente de Pajo Drugom </w:t>
      </w:r>
      <w:proofErr w:type="spellStart"/>
      <w:r w:rsidRPr="00296852">
        <w:rPr>
          <w:rFonts w:ascii="Times New Roman" w:cs="Times New Roman" w:hAnsi="Times New Roman"/>
          <w:i/>
          <w:sz w:val="18"/>
          <w:szCs w:val="18"/>
        </w:rPr>
        <w:t>Zhigpo</w:t>
      </w:r>
      <w:proofErr w:type="spellEnd"/>
      <w:r w:rsidRPr="00296852">
        <w:rPr>
          <w:rFonts w:ascii="Times New Roman" w:cs="Times New Roman" w:hAnsi="Times New Roman"/>
          <w:i/>
          <w:sz w:val="18"/>
          <w:szCs w:val="18"/>
        </w:rPr>
        <w:t xml:space="preserve">. </w:t>
      </w:r>
      <w:proofErr w:type="spellStart"/>
      <w:r w:rsidRPr="00296852">
        <w:rPr>
          <w:rFonts w:ascii="Times New Roman" w:cs="Times New Roman" w:hAnsi="Times New Roman"/>
          <w:i/>
          <w:sz w:val="18"/>
          <w:szCs w:val="18"/>
        </w:rPr>
        <w:t>Drung</w:t>
      </w:r>
      <w:proofErr w:type="spellEnd"/>
      <w:r w:rsidRPr="00296852">
        <w:rPr>
          <w:rFonts w:ascii="Times New Roman" w:cs="Times New Roman" w:hAnsi="Times New Roman"/>
          <w:i/>
          <w:sz w:val="18"/>
          <w:szCs w:val="18"/>
        </w:rPr>
        <w:t xml:space="preserve"> </w:t>
      </w:r>
      <w:proofErr w:type="spellStart"/>
      <w:r w:rsidRPr="00296852">
        <w:rPr>
          <w:rFonts w:ascii="Times New Roman" w:cs="Times New Roman" w:hAnsi="Times New Roman"/>
          <w:i/>
          <w:sz w:val="18"/>
          <w:szCs w:val="18"/>
        </w:rPr>
        <w:t>Drung</w:t>
      </w:r>
      <w:proofErr w:type="spellEnd"/>
      <w:r w:rsidRPr="00296852">
        <w:rPr>
          <w:rFonts w:ascii="Times New Roman" w:cs="Times New Roman" w:hAnsi="Times New Roman"/>
          <w:i/>
          <w:sz w:val="18"/>
          <w:szCs w:val="18"/>
        </w:rPr>
        <w:t xml:space="preserve"> Gyal construyó un pequeño templo allí, para más tarde levantar un </w:t>
      </w:r>
      <w:proofErr w:type="spellStart"/>
      <w:r w:rsidRPr="00296852">
        <w:rPr>
          <w:rFonts w:ascii="Times New Roman" w:cs="Times New Roman" w:hAnsi="Times New Roman"/>
          <w:i/>
          <w:sz w:val="18"/>
          <w:szCs w:val="18"/>
        </w:rPr>
        <w:t>dzong</w:t>
      </w:r>
      <w:proofErr w:type="spellEnd"/>
      <w:r w:rsidRPr="00296852">
        <w:rPr>
          <w:rFonts w:ascii="Times New Roman" w:cs="Times New Roman" w:hAnsi="Times New Roman"/>
          <w:i/>
          <w:sz w:val="18"/>
          <w:szCs w:val="18"/>
        </w:rPr>
        <w:t> de cinco pisos que se conocía como </w:t>
      </w:r>
      <w:proofErr w:type="spellStart"/>
      <w:r w:rsidRPr="00296852">
        <w:rPr>
          <w:rFonts w:ascii="Times New Roman" w:cs="Times New Roman" w:hAnsi="Times New Roman"/>
          <w:i/>
          <w:sz w:val="18"/>
          <w:szCs w:val="18"/>
        </w:rPr>
        <w:t>dzong</w:t>
      </w:r>
      <w:proofErr w:type="spellEnd"/>
      <w:r w:rsidRPr="00296852">
        <w:rPr>
          <w:rFonts w:ascii="Times New Roman" w:cs="Times New Roman" w:hAnsi="Times New Roman"/>
          <w:i/>
          <w:sz w:val="18"/>
          <w:szCs w:val="18"/>
        </w:rPr>
        <w:t xml:space="preserve"> Hungrel. En el siglo XVII, sus descendientes, los señores de </w:t>
      </w:r>
      <w:proofErr w:type="spellStart"/>
      <w:r w:rsidRPr="00296852">
        <w:rPr>
          <w:rFonts w:ascii="Times New Roman" w:cs="Times New Roman" w:hAnsi="Times New Roman"/>
          <w:i/>
          <w:sz w:val="18"/>
          <w:szCs w:val="18"/>
        </w:rPr>
        <w:t>Hungrel</w:t>
      </w:r>
      <w:proofErr w:type="spellEnd"/>
      <w:r w:rsidRPr="00296852">
        <w:rPr>
          <w:rFonts w:ascii="Times New Roman" w:cs="Times New Roman" w:hAnsi="Times New Roman"/>
          <w:i/>
          <w:sz w:val="18"/>
          <w:szCs w:val="18"/>
        </w:rPr>
        <w:t>, ofrecieron esta fortaleza al jerarca </w:t>
      </w:r>
      <w:proofErr w:type="spellStart"/>
      <w:r w:rsidRPr="00296852">
        <w:rPr>
          <w:rFonts w:ascii="Times New Roman" w:cs="Times New Roman" w:hAnsi="Times New Roman"/>
          <w:i/>
          <w:sz w:val="18"/>
          <w:szCs w:val="18"/>
        </w:rPr>
        <w:t>Drukpa</w:t>
      </w:r>
      <w:proofErr w:type="spellEnd"/>
      <w:r w:rsidRPr="00296852">
        <w:rPr>
          <w:rFonts w:ascii="Times New Roman" w:cs="Times New Roman" w:hAnsi="Times New Roman"/>
          <w:i/>
          <w:sz w:val="18"/>
          <w:szCs w:val="18"/>
        </w:rPr>
        <w:t>, Ngawang Namgyal, el Shabdrung </w:t>
      </w:r>
      <w:proofErr w:type="spellStart"/>
      <w:r w:rsidRPr="00296852">
        <w:rPr>
          <w:rFonts w:ascii="Times New Roman" w:cs="Times New Roman" w:hAnsi="Times New Roman"/>
          <w:i/>
          <w:sz w:val="18"/>
          <w:szCs w:val="18"/>
        </w:rPr>
        <w:t>Rinpoche</w:t>
      </w:r>
      <w:proofErr w:type="spellEnd"/>
      <w:r w:rsidRPr="00296852">
        <w:rPr>
          <w:rFonts w:ascii="Times New Roman" w:cs="Times New Roman" w:hAnsi="Times New Roman"/>
          <w:i/>
          <w:sz w:val="18"/>
          <w:szCs w:val="18"/>
        </w:rPr>
        <w:t>, en reconocimiento a su autoridad religiosa. En 1644, el Shabdrung desmanteló el </w:t>
      </w:r>
      <w:proofErr w:type="spellStart"/>
      <w:r w:rsidRPr="00296852">
        <w:rPr>
          <w:rFonts w:ascii="Times New Roman" w:cs="Times New Roman" w:hAnsi="Times New Roman"/>
          <w:i/>
          <w:sz w:val="18"/>
          <w:szCs w:val="18"/>
        </w:rPr>
        <w:t>dzong</w:t>
      </w:r>
      <w:proofErr w:type="spellEnd"/>
      <w:r w:rsidRPr="00296852">
        <w:rPr>
          <w:rFonts w:ascii="Times New Roman" w:cs="Times New Roman" w:hAnsi="Times New Roman"/>
          <w:i/>
          <w:sz w:val="18"/>
          <w:szCs w:val="18"/>
        </w:rPr>
        <w:t> existente y sentó las bases de una nueva fortaleza.[3]​ En 1646, el </w:t>
      </w:r>
      <w:proofErr w:type="spellStart"/>
      <w:r w:rsidRPr="00296852">
        <w:rPr>
          <w:rFonts w:ascii="Times New Roman" w:cs="Times New Roman" w:hAnsi="Times New Roman"/>
          <w:i/>
          <w:sz w:val="18"/>
          <w:szCs w:val="18"/>
        </w:rPr>
        <w:t>dzong</w:t>
      </w:r>
      <w:proofErr w:type="spellEnd"/>
      <w:r w:rsidRPr="00296852">
        <w:rPr>
          <w:rFonts w:ascii="Times New Roman" w:cs="Times New Roman" w:hAnsi="Times New Roman"/>
          <w:i/>
          <w:sz w:val="18"/>
          <w:szCs w:val="18"/>
        </w:rPr>
        <w:t xml:space="preserve"> fue </w:t>
      </w:r>
      <w:proofErr w:type="spellStart"/>
      <w:r w:rsidRPr="00296852">
        <w:rPr>
          <w:rFonts w:ascii="Times New Roman" w:cs="Times New Roman" w:hAnsi="Times New Roman"/>
          <w:i/>
          <w:sz w:val="18"/>
          <w:szCs w:val="18"/>
        </w:rPr>
        <w:t>reconsagrado</w:t>
      </w:r>
      <w:proofErr w:type="spellEnd"/>
      <w:r w:rsidRPr="00296852">
        <w:rPr>
          <w:rFonts w:ascii="Times New Roman" w:cs="Times New Roman" w:hAnsi="Times New Roman"/>
          <w:i/>
          <w:sz w:val="18"/>
          <w:szCs w:val="18"/>
        </w:rPr>
        <w:t xml:space="preserve"> y establecido como el centro administrativo y monástico de la región occidental, y pasó a denominarse como </w:t>
      </w:r>
      <w:proofErr w:type="spellStart"/>
      <w:r w:rsidRPr="00296852">
        <w:rPr>
          <w:rFonts w:ascii="Times New Roman" w:cs="Times New Roman" w:hAnsi="Times New Roman"/>
          <w:i/>
          <w:sz w:val="18"/>
          <w:szCs w:val="18"/>
        </w:rPr>
        <w:t>dzong</w:t>
      </w:r>
      <w:proofErr w:type="spellEnd"/>
      <w:r w:rsidRPr="00296852">
        <w:rPr>
          <w:rFonts w:ascii="Times New Roman" w:cs="Times New Roman" w:hAnsi="Times New Roman"/>
          <w:i/>
          <w:sz w:val="18"/>
          <w:szCs w:val="18"/>
        </w:rPr>
        <w:t xml:space="preserve"> </w:t>
      </w:r>
      <w:proofErr w:type="spellStart"/>
      <w:r w:rsidRPr="00296852">
        <w:rPr>
          <w:rFonts w:ascii="Times New Roman" w:cs="Times New Roman" w:hAnsi="Times New Roman"/>
          <w:i/>
          <w:sz w:val="18"/>
          <w:szCs w:val="18"/>
        </w:rPr>
        <w:t>Rinpung</w:t>
      </w:r>
      <w:proofErr w:type="spellEnd"/>
      <w:r w:rsidRPr="00296852">
        <w:rPr>
          <w:rFonts w:ascii="Times New Roman" w:cs="Times New Roman" w:hAnsi="Times New Roman"/>
          <w:i/>
          <w:sz w:val="18"/>
          <w:szCs w:val="18"/>
        </w:rPr>
        <w:t>.</w:t>
      </w:r>
    </w:p>
    <w:p w14:paraId="1C51FBEA" w14:textId="77777777" w:rsidP="00296852" w:rsidR="00296852" w:rsidRDefault="00296852">
      <w:pPr>
        <w:spacing w:after="0" w:line="278" w:lineRule="auto"/>
        <w:jc w:val="center"/>
        <w:rPr>
          <w:rFonts w:ascii="Calibri" w:cs="Calibri" w:hAnsi="Calibri"/>
          <w:color w:val="000000"/>
        </w:rPr>
      </w:pPr>
    </w:p>
    <w:p w14:paraId="5AB4E781" w14:textId="6B859E43" w:rsidP="00C91AE7" w:rsidR="00C91AE7" w:rsidRDefault="00C91AE7" w:rsidRPr="00C91AE7">
      <w:pPr>
        <w:autoSpaceDE w:val="0"/>
        <w:autoSpaceDN w:val="0"/>
        <w:adjustRightInd w:val="0"/>
        <w:spacing w:after="0" w:line="240" w:lineRule="auto"/>
        <w:jc w:val="center"/>
        <w:rPr>
          <w:b/>
          <w:bCs/>
          <w:sz w:val="28"/>
          <w:szCs w:val="28"/>
          <w:lang w:val="es-ES"/>
        </w:rPr>
      </w:pPr>
      <w:r w:rsidRPr="00C91AE7">
        <w:rPr>
          <w:b/>
          <w:bCs/>
          <w:sz w:val="28"/>
          <w:szCs w:val="28"/>
          <w:lang w:val="es-ES"/>
        </w:rPr>
        <w:t>KAACHI GRAND</w:t>
      </w:r>
    </w:p>
    <w:p w14:paraId="79573CD8" w14:textId="3F9225F9" w:rsidP="00C91AE7" w:rsidR="00C91AE7" w:rsidRDefault="00C91AE7">
      <w:pPr>
        <w:spacing w:after="0" w:line="278" w:lineRule="auto"/>
        <w:jc w:val="center"/>
        <w:rPr>
          <w:b/>
          <w:bCs/>
          <w:sz w:val="28"/>
          <w:szCs w:val="28"/>
          <w:lang w:val="es-ES"/>
        </w:rPr>
      </w:pPr>
      <w:r>
        <w:rPr>
          <w:noProof/>
        </w:rPr>
        <w:drawing>
          <wp:inline distB="0" distL="0" distR="0" distT="0" wp14:anchorId="02D28E20" wp14:editId="75E30A6B">
            <wp:extent cx="2524125" cy="1681893"/>
            <wp:effectExtent b="0" l="0" r="0" t="0"/>
            <wp:docPr descr="Hotel Kaachi Grand en Paro: ver hotel, precios y opiniones - Hotels.com" id="134307974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otel Kaachi Grand en Paro: ver hotel, precios y opiniones - Hotels.com" id="0" name="Picture 82"/>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2531458" cy="1686779"/>
                    </a:xfrm>
                    <a:prstGeom prst="rect">
                      <a:avLst/>
                    </a:prstGeom>
                    <a:noFill/>
                    <a:ln>
                      <a:noFill/>
                    </a:ln>
                  </pic:spPr>
                </pic:pic>
              </a:graphicData>
            </a:graphic>
          </wp:inline>
        </w:drawing>
      </w:r>
      <w:r>
        <w:rPr>
          <w:noProof/>
        </w:rPr>
        <w:drawing>
          <wp:inline distB="0" distL="0" distR="0" distT="0" wp14:anchorId="742942C7" wp14:editId="0741799C">
            <wp:extent cx="2524125" cy="1681893"/>
            <wp:effectExtent b="0" l="0" r="0" t="0"/>
            <wp:docPr descr="KAACHI GRAND, Paro: Hotel Reviews, Rooms &amp; Prices | Hotels.com" id="6798118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AACHI GRAND, Paro: Hotel Reviews, Rooms &amp; Prices | Hotels.com" id="0" name="Picture 84"/>
                    <pic:cNvPicPr>
                      <a:picLocks noChangeArrowheads="1" noChangeAspect="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2541822" cy="1693685"/>
                    </a:xfrm>
                    <a:prstGeom prst="rect">
                      <a:avLst/>
                    </a:prstGeom>
                    <a:noFill/>
                    <a:ln>
                      <a:noFill/>
                    </a:ln>
                  </pic:spPr>
                </pic:pic>
              </a:graphicData>
            </a:graphic>
          </wp:inline>
        </w:drawing>
      </w:r>
    </w:p>
    <w:p w14:paraId="60AAB0E2" w14:textId="77777777" w:rsidP="00C91AE7" w:rsidR="00C91AE7" w:rsidRDefault="00C91AE7" w:rsidRPr="00C91AE7">
      <w:pPr>
        <w:spacing w:after="0" w:line="278" w:lineRule="auto"/>
        <w:jc w:val="center"/>
        <w:rPr>
          <w:i/>
          <w:iCs/>
          <w:sz w:val="18"/>
          <w:szCs w:val="18"/>
          <w:lang w:val="en-US"/>
        </w:rPr>
      </w:pPr>
      <w:r w:rsidRPr="00C91AE7">
        <w:rPr>
          <w:i/>
          <w:iCs/>
          <w:sz w:val="18"/>
          <w:szCs w:val="18"/>
          <w:lang w:val="en-US"/>
        </w:rPr>
        <w:t>Near to Children Park, Paro, Bután</w:t>
      </w:r>
    </w:p>
    <w:p w14:paraId="0F50BE92" w14:textId="409FD9CC" w:rsidP="00C91AE7" w:rsidR="00C91AE7" w:rsidRDefault="00C91AE7" w:rsidRPr="00C91AE7">
      <w:pPr>
        <w:spacing w:after="0" w:line="278" w:lineRule="auto"/>
        <w:jc w:val="center"/>
        <w:rPr>
          <w:i/>
          <w:iCs/>
          <w:sz w:val="18"/>
          <w:szCs w:val="18"/>
          <w:lang w:val="en-US"/>
        </w:rPr>
      </w:pPr>
      <w:r w:rsidRPr="00C91AE7">
        <w:rPr>
          <w:i/>
          <w:iCs/>
          <w:sz w:val="18"/>
          <w:szCs w:val="18"/>
          <w:lang w:val="en-US"/>
        </w:rPr>
        <w:t>+975 17 53 71 71</w:t>
      </w:r>
    </w:p>
    <w:p w14:paraId="233BA736" w14:textId="04942E9A" w:rsidP="00C91AE7" w:rsidR="00C91AE7" w:rsidRDefault="00C91AE7" w:rsidRPr="00C6516D">
      <w:pPr>
        <w:shd w:color="auto" w:fill="002060" w:val="clear"/>
        <w:spacing w:after="0"/>
        <w:jc w:val="both"/>
        <w:rPr>
          <w:rFonts w:ascii="Calibri" w:cs="Calibri" w:hAnsi="Calibri"/>
          <w:b/>
        </w:rPr>
      </w:pPr>
      <w:r w:rsidRPr="00C6516D">
        <w:rPr>
          <w:rFonts w:ascii="Calibri" w:cs="Calibri" w:hAnsi="Calibri"/>
          <w:b/>
        </w:rPr>
        <w:lastRenderedPageBreak/>
        <w:t>DIA 0</w:t>
      </w:r>
      <w:r>
        <w:rPr>
          <w:rFonts w:ascii="Calibri" w:cs="Calibri" w:hAnsi="Calibri"/>
          <w:b/>
        </w:rPr>
        <w:t>7</w:t>
      </w:r>
      <w:r w:rsidRPr="00C6516D">
        <w:rPr>
          <w:rFonts w:ascii="Calibri" w:cs="Calibri" w:hAnsi="Calibri"/>
          <w:b/>
        </w:rPr>
        <w:tab/>
        <w:t xml:space="preserve">                              </w:t>
      </w:r>
      <w:r>
        <w:rPr>
          <w:rFonts w:ascii="Calibri" w:cs="Calibri" w:hAnsi="Calibri"/>
          <w:b/>
        </w:rPr>
        <w:t xml:space="preserve">PARO </w:t>
      </w:r>
      <w:r w:rsidRPr="00C6516D">
        <w:rPr>
          <w:rFonts w:ascii="Calibri" w:cs="Calibri" w:hAnsi="Calibri"/>
          <w:b/>
        </w:rPr>
        <w:t xml:space="preserve">    </w:t>
      </w:r>
      <w:r w:rsidRPr="00C6516D">
        <w:rPr>
          <w:rFonts w:ascii="Calibri" w:cs="Calibri" w:hAnsi="Calibri"/>
          <w:b/>
        </w:rPr>
        <w:tab/>
        <w:t xml:space="preserve">              </w:t>
      </w:r>
      <w:r w:rsidRPr="00C6516D">
        <w:rPr>
          <w:rFonts w:ascii="Calibri" w:cs="Calibri" w:hAnsi="Calibri"/>
          <w:b/>
        </w:rPr>
        <w:tab/>
        <w:t xml:space="preserve">                                </w:t>
      </w:r>
    </w:p>
    <w:p w14:paraId="16E04AD0" w14:textId="70282C93" w:rsidP="00C91AE7" w:rsidR="00C91AE7" w:rsidRDefault="00C91AE7" w:rsidRPr="00C91AE7">
      <w:pPr>
        <w:spacing w:after="0" w:line="240" w:lineRule="auto"/>
        <w:jc w:val="both"/>
        <w:rPr>
          <w:rFonts w:ascii="Calibri" w:cs="Calibri" w:hAnsi="Calibri"/>
          <w:color w:val="000000"/>
          <w:lang w:val="es-AR"/>
        </w:rPr>
      </w:pPr>
      <w:r w:rsidRPr="00C91AE7">
        <w:rPr>
          <w:rFonts w:ascii="Calibri" w:cs="Calibri" w:hAnsi="Calibri"/>
          <w:color w:val="000000"/>
          <w:lang w:val="es-AR"/>
        </w:rPr>
        <w:t xml:space="preserve">Desayuno. Por la mañana, excursión a </w:t>
      </w:r>
      <w:proofErr w:type="spellStart"/>
      <w:r w:rsidRPr="00C91AE7">
        <w:rPr>
          <w:rFonts w:ascii="Calibri" w:cs="Calibri" w:hAnsi="Calibri"/>
          <w:color w:val="000000"/>
          <w:lang w:val="es-AR"/>
        </w:rPr>
        <w:t>Taktsang</w:t>
      </w:r>
      <w:proofErr w:type="spellEnd"/>
      <w:r w:rsidRPr="00C91AE7">
        <w:rPr>
          <w:rFonts w:ascii="Calibri" w:cs="Calibri" w:hAnsi="Calibri"/>
          <w:color w:val="000000"/>
          <w:lang w:val="es-AR"/>
        </w:rPr>
        <w:t xml:space="preserve"> Monasterio (Monasterio del Nido del Tigre) y desde aquí, subida hasta el punto de vista del monasterio sagrado </w:t>
      </w:r>
      <w:proofErr w:type="spellStart"/>
      <w:r w:rsidRPr="00C91AE7">
        <w:rPr>
          <w:rFonts w:ascii="Calibri" w:cs="Calibri" w:hAnsi="Calibri"/>
          <w:color w:val="000000"/>
          <w:lang w:val="es-AR"/>
        </w:rPr>
        <w:t>Taktsang</w:t>
      </w:r>
      <w:proofErr w:type="spellEnd"/>
      <w:r w:rsidRPr="00C91AE7">
        <w:rPr>
          <w:rFonts w:ascii="Calibri" w:cs="Calibri" w:hAnsi="Calibri"/>
          <w:color w:val="000000"/>
          <w:lang w:val="es-AR"/>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Después </w:t>
      </w:r>
      <w:r>
        <w:rPr>
          <w:rFonts w:ascii="Calibri" w:cs="Calibri" w:hAnsi="Calibri"/>
          <w:color w:val="000000"/>
          <w:lang w:val="es-AR"/>
        </w:rPr>
        <w:t>Comida</w:t>
      </w:r>
      <w:r w:rsidRPr="00C91AE7">
        <w:rPr>
          <w:rFonts w:ascii="Calibri" w:cs="Calibri" w:hAnsi="Calibri"/>
          <w:color w:val="000000"/>
          <w:lang w:val="es-AR"/>
        </w:rPr>
        <w:t xml:space="preserve"> incluid</w:t>
      </w:r>
      <w:r>
        <w:rPr>
          <w:rFonts w:ascii="Calibri" w:cs="Calibri" w:hAnsi="Calibri"/>
          <w:color w:val="000000"/>
          <w:lang w:val="es-AR"/>
        </w:rPr>
        <w:t>a</w:t>
      </w:r>
      <w:r w:rsidRPr="00C91AE7">
        <w:rPr>
          <w:rFonts w:ascii="Calibri" w:cs="Calibri" w:hAnsi="Calibri"/>
          <w:color w:val="000000"/>
          <w:lang w:val="es-AR"/>
        </w:rPr>
        <w:t xml:space="preserve"> en restaurante local, visit</w:t>
      </w:r>
      <w:r>
        <w:rPr>
          <w:rFonts w:ascii="Calibri" w:cs="Calibri" w:hAnsi="Calibri"/>
          <w:color w:val="000000"/>
          <w:lang w:val="es-AR"/>
        </w:rPr>
        <w:t>amos</w:t>
      </w:r>
      <w:r w:rsidRPr="00C91AE7">
        <w:rPr>
          <w:rFonts w:ascii="Calibri" w:cs="Calibri" w:hAnsi="Calibri"/>
          <w:color w:val="000000"/>
          <w:lang w:val="es-AR"/>
        </w:rPr>
        <w:t xml:space="preserve"> el </w:t>
      </w:r>
      <w:proofErr w:type="spellStart"/>
      <w:r w:rsidRPr="00C91AE7">
        <w:rPr>
          <w:rFonts w:ascii="Calibri" w:cs="Calibri" w:hAnsi="Calibri"/>
          <w:color w:val="000000"/>
          <w:lang w:val="es-AR"/>
        </w:rPr>
        <w:t>Kyichu</w:t>
      </w:r>
      <w:proofErr w:type="spellEnd"/>
      <w:r w:rsidRPr="00C91AE7">
        <w:rPr>
          <w:rFonts w:ascii="Calibri" w:cs="Calibri" w:hAnsi="Calibri"/>
          <w:color w:val="000000"/>
          <w:lang w:val="es-AR"/>
        </w:rPr>
        <w:t xml:space="preserve"> </w:t>
      </w:r>
      <w:proofErr w:type="spellStart"/>
      <w:r w:rsidRPr="00C91AE7">
        <w:rPr>
          <w:rFonts w:ascii="Calibri" w:cs="Calibri" w:hAnsi="Calibri"/>
          <w:color w:val="000000"/>
          <w:lang w:val="es-AR"/>
        </w:rPr>
        <w:t>Lhakhang</w:t>
      </w:r>
      <w:proofErr w:type="spellEnd"/>
      <w:r w:rsidRPr="00C91AE7">
        <w:rPr>
          <w:rFonts w:ascii="Calibri" w:cs="Calibri" w:hAnsi="Calibri"/>
          <w:color w:val="000000"/>
          <w:lang w:val="es-AR"/>
        </w:rPr>
        <w:t xml:space="preserve"> del siglo VII, uno de los 108 templos construidos en el Himalaya por el rey tibetano, </w:t>
      </w:r>
      <w:proofErr w:type="spellStart"/>
      <w:r w:rsidRPr="00C91AE7">
        <w:rPr>
          <w:rFonts w:ascii="Calibri" w:cs="Calibri" w:hAnsi="Calibri"/>
          <w:color w:val="000000"/>
          <w:lang w:val="es-AR"/>
        </w:rPr>
        <w:t>Songtsen</w:t>
      </w:r>
      <w:proofErr w:type="spellEnd"/>
      <w:r w:rsidRPr="00C91AE7">
        <w:rPr>
          <w:rFonts w:ascii="Calibri" w:cs="Calibri" w:hAnsi="Calibri"/>
          <w:color w:val="000000"/>
          <w:lang w:val="es-AR"/>
        </w:rPr>
        <w:t xml:space="preserve"> </w:t>
      </w:r>
      <w:proofErr w:type="spellStart"/>
      <w:r w:rsidRPr="00C91AE7">
        <w:rPr>
          <w:rFonts w:ascii="Calibri" w:cs="Calibri" w:hAnsi="Calibri"/>
          <w:color w:val="000000"/>
          <w:lang w:val="es-AR"/>
        </w:rPr>
        <w:t>Gampo</w:t>
      </w:r>
      <w:proofErr w:type="spellEnd"/>
      <w:r w:rsidRPr="00C91AE7">
        <w:rPr>
          <w:rFonts w:ascii="Calibri" w:cs="Calibri" w:hAnsi="Calibri"/>
          <w:color w:val="000000"/>
          <w:lang w:val="es-AR"/>
        </w:rPr>
        <w:t xml:space="preserve">. La construcción de este templo marca la introducción del budismo en Bután. Regreso al hotel. Cena incluida y Alojamiento en el Hotel.  </w:t>
      </w:r>
    </w:p>
    <w:p w14:paraId="5E028F2D" w14:textId="77777777" w:rsidP="00296852" w:rsidR="00C91AE7" w:rsidRDefault="00C91AE7">
      <w:pPr>
        <w:spacing w:after="0" w:line="278" w:lineRule="auto"/>
        <w:jc w:val="center"/>
        <w:rPr>
          <w:rFonts w:ascii="Calibri" w:cs="Calibri" w:hAnsi="Calibri"/>
          <w:color w:val="000000"/>
          <w:lang w:val="es-ES"/>
        </w:rPr>
      </w:pPr>
    </w:p>
    <w:p w14:paraId="5287352F" w14:textId="6EFB5E96" w:rsidP="00296852" w:rsidR="00C91AE7" w:rsidRDefault="00C91AE7">
      <w:pPr>
        <w:spacing w:after="0" w:line="278" w:lineRule="auto"/>
        <w:jc w:val="center"/>
        <w:rPr>
          <w:rFonts w:ascii="Calibri" w:cs="Calibri" w:hAnsi="Calibri"/>
          <w:color w:val="000000"/>
          <w:lang w:val="es-ES"/>
        </w:rPr>
      </w:pPr>
      <w:r>
        <w:rPr>
          <w:noProof/>
        </w:rPr>
        <w:drawing>
          <wp:inline distB="0" distL="0" distR="0" distT="0" wp14:anchorId="4B50E4BF" wp14:editId="29B752AC">
            <wp:extent cx="4276725" cy="2800824"/>
            <wp:effectExtent b="0" l="0" r="0" t="0"/>
            <wp:docPr descr="Taktshang - Wikipedia, la enciclopedia libre" id="27068770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aktshang - Wikipedia, la enciclopedia libre" id="0" name="Picture 86"/>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4283265" cy="2805107"/>
                    </a:xfrm>
                    <a:prstGeom prst="rect">
                      <a:avLst/>
                    </a:prstGeom>
                    <a:noFill/>
                    <a:ln>
                      <a:noFill/>
                    </a:ln>
                  </pic:spPr>
                </pic:pic>
              </a:graphicData>
            </a:graphic>
          </wp:inline>
        </w:drawing>
      </w:r>
    </w:p>
    <w:p w14:paraId="6CC46966" w14:textId="45FD7EAA" w:rsidP="00C91AE7" w:rsidR="00C91AE7" w:rsidRDefault="00C91AE7" w:rsidRPr="00C91AE7">
      <w:pPr>
        <w:spacing w:after="0" w:line="278" w:lineRule="auto"/>
        <w:jc w:val="both"/>
        <w:rPr>
          <w:rFonts w:ascii="Times New Roman" w:cs="Times New Roman" w:hAnsi="Times New Roman"/>
          <w:i/>
          <w:sz w:val="18"/>
          <w:szCs w:val="18"/>
        </w:rPr>
      </w:pPr>
      <w:proofErr w:type="spellStart"/>
      <w:r w:rsidRPr="00C91AE7">
        <w:rPr>
          <w:rFonts w:ascii="Times New Roman" w:cs="Times New Roman" w:hAnsi="Times New Roman"/>
          <w:b/>
          <w:bCs/>
          <w:i/>
          <w:sz w:val="18"/>
          <w:szCs w:val="18"/>
        </w:rPr>
        <w:t>Taktsang</w:t>
      </w:r>
      <w:proofErr w:type="spellEnd"/>
      <w:r w:rsidRPr="00C91AE7">
        <w:rPr>
          <w:rFonts w:ascii="Times New Roman" w:cs="Times New Roman" w:hAnsi="Times New Roman"/>
          <w:i/>
          <w:sz w:val="18"/>
          <w:szCs w:val="18"/>
        </w:rPr>
        <w:t xml:space="preserve"> es un lugar sagrado budista </w:t>
      </w:r>
      <w:proofErr w:type="spellStart"/>
      <w:r w:rsidRPr="00C91AE7">
        <w:rPr>
          <w:rFonts w:ascii="Times New Roman" w:cs="Times New Roman" w:hAnsi="Times New Roman"/>
          <w:i/>
          <w:sz w:val="18"/>
          <w:szCs w:val="18"/>
        </w:rPr>
        <w:t>Vajrayana</w:t>
      </w:r>
      <w:proofErr w:type="spellEnd"/>
      <w:r w:rsidRPr="00C91AE7">
        <w:rPr>
          <w:rFonts w:ascii="Times New Roman" w:cs="Times New Roman" w:hAnsi="Times New Roman"/>
          <w:i/>
          <w:sz w:val="18"/>
          <w:szCs w:val="18"/>
        </w:rPr>
        <w:t xml:space="preserve"> en el Himalaya, localizado en un acantilado en el valle de Paro en Bután.​ Es una de las trece cuevas del Nido del Tigre en el Tíbet, donde </w:t>
      </w:r>
      <w:proofErr w:type="spellStart"/>
      <w:r w:rsidRPr="00C91AE7">
        <w:rPr>
          <w:rFonts w:ascii="Times New Roman" w:cs="Times New Roman" w:hAnsi="Times New Roman"/>
          <w:i/>
          <w:sz w:val="18"/>
          <w:szCs w:val="18"/>
        </w:rPr>
        <w:t>Padmasambhava</w:t>
      </w:r>
      <w:proofErr w:type="spellEnd"/>
      <w:r w:rsidRPr="00C91AE7">
        <w:rPr>
          <w:rFonts w:ascii="Times New Roman" w:cs="Times New Roman" w:hAnsi="Times New Roman"/>
          <w:i/>
          <w:sz w:val="18"/>
          <w:szCs w:val="18"/>
        </w:rPr>
        <w:t xml:space="preserve"> enseñó a </w:t>
      </w:r>
      <w:proofErr w:type="spellStart"/>
      <w:r w:rsidRPr="00C91AE7">
        <w:rPr>
          <w:rFonts w:ascii="Times New Roman" w:cs="Times New Roman" w:hAnsi="Times New Roman"/>
          <w:i/>
          <w:sz w:val="18"/>
          <w:szCs w:val="18"/>
        </w:rPr>
        <w:t>Vajrayana</w:t>
      </w:r>
      <w:proofErr w:type="spellEnd"/>
      <w:r w:rsidRPr="00C91AE7">
        <w:rPr>
          <w:rFonts w:ascii="Times New Roman" w:cs="Times New Roman" w:hAnsi="Times New Roman"/>
          <w:i/>
          <w:sz w:val="18"/>
          <w:szCs w:val="18"/>
        </w:rPr>
        <w:t>. Un complejo de monasterios más tardío fue construido en 1692, alrededor de la cueva de </w:t>
      </w:r>
      <w:proofErr w:type="spellStart"/>
      <w:r w:rsidRPr="00C91AE7">
        <w:rPr>
          <w:rFonts w:ascii="Times New Roman" w:cs="Times New Roman" w:hAnsi="Times New Roman"/>
          <w:i/>
          <w:sz w:val="18"/>
          <w:szCs w:val="18"/>
        </w:rPr>
        <w:t>Taktsang</w:t>
      </w:r>
      <w:proofErr w:type="spellEnd"/>
      <w:r w:rsidRPr="00C91AE7">
        <w:rPr>
          <w:rFonts w:ascii="Times New Roman" w:cs="Times New Roman" w:hAnsi="Times New Roman"/>
          <w:i/>
          <w:sz w:val="18"/>
          <w:szCs w:val="18"/>
        </w:rPr>
        <w:t xml:space="preserve"> Senge </w:t>
      </w:r>
      <w:proofErr w:type="spellStart"/>
      <w:r w:rsidRPr="00C91AE7">
        <w:rPr>
          <w:rFonts w:ascii="Times New Roman" w:cs="Times New Roman" w:hAnsi="Times New Roman"/>
          <w:i/>
          <w:sz w:val="18"/>
          <w:szCs w:val="18"/>
        </w:rPr>
        <w:t>Samdup</w:t>
      </w:r>
      <w:proofErr w:type="spellEnd"/>
      <w:r w:rsidRPr="00C91AE7">
        <w:rPr>
          <w:rFonts w:ascii="Times New Roman" w:cs="Times New Roman" w:hAnsi="Times New Roman"/>
          <w:i/>
          <w:sz w:val="18"/>
          <w:szCs w:val="18"/>
        </w:rPr>
        <w:t xml:space="preserve">, donde el Gurú </w:t>
      </w:r>
      <w:proofErr w:type="spellStart"/>
      <w:r w:rsidRPr="00C91AE7">
        <w:rPr>
          <w:rFonts w:ascii="Times New Roman" w:cs="Times New Roman" w:hAnsi="Times New Roman"/>
          <w:i/>
          <w:sz w:val="18"/>
          <w:szCs w:val="18"/>
        </w:rPr>
        <w:t>Padmasambhava</w:t>
      </w:r>
      <w:proofErr w:type="spellEnd"/>
      <w:r w:rsidRPr="00C91AE7">
        <w:rPr>
          <w:rFonts w:ascii="Times New Roman" w:cs="Times New Roman" w:hAnsi="Times New Roman"/>
          <w:i/>
          <w:sz w:val="18"/>
          <w:szCs w:val="18"/>
        </w:rPr>
        <w:t xml:space="preserve"> meditó e instruyó a sus estudiantes, que incluyen a Yeshe Tsogyal antes de que partiera del reino del Tíbet en el siglo IX temprano.​ Se considera que </w:t>
      </w:r>
      <w:proofErr w:type="spellStart"/>
      <w:r w:rsidRPr="00C91AE7">
        <w:rPr>
          <w:rFonts w:ascii="Times New Roman" w:cs="Times New Roman" w:hAnsi="Times New Roman"/>
          <w:i/>
          <w:sz w:val="18"/>
          <w:szCs w:val="18"/>
        </w:rPr>
        <w:t>Padmasambhava</w:t>
      </w:r>
      <w:proofErr w:type="spellEnd"/>
      <w:r w:rsidRPr="00C91AE7">
        <w:rPr>
          <w:rFonts w:ascii="Times New Roman" w:cs="Times New Roman" w:hAnsi="Times New Roman"/>
          <w:i/>
          <w:sz w:val="18"/>
          <w:szCs w:val="18"/>
        </w:rPr>
        <w:t xml:space="preserve"> introdujo el budismo de </w:t>
      </w:r>
      <w:proofErr w:type="spellStart"/>
      <w:r w:rsidRPr="00C91AE7">
        <w:rPr>
          <w:rFonts w:ascii="Times New Roman" w:cs="Times New Roman" w:hAnsi="Times New Roman"/>
          <w:i/>
          <w:sz w:val="18"/>
          <w:szCs w:val="18"/>
        </w:rPr>
        <w:t>Vajrayana</w:t>
      </w:r>
      <w:proofErr w:type="spellEnd"/>
      <w:r w:rsidRPr="00C91AE7">
        <w:rPr>
          <w:rFonts w:ascii="Times New Roman" w:cs="Times New Roman" w:hAnsi="Times New Roman"/>
          <w:i/>
          <w:sz w:val="18"/>
          <w:szCs w:val="18"/>
        </w:rPr>
        <w:t xml:space="preserve"> a Bután, el cual era entonces parte del Tíbet, y es una deidad tutelar del país. </w:t>
      </w:r>
    </w:p>
    <w:p w14:paraId="75028161" w14:textId="77777777" w:rsidP="00296852" w:rsidR="00C91AE7" w:rsidRDefault="00C91AE7">
      <w:pPr>
        <w:spacing w:after="0" w:line="278" w:lineRule="auto"/>
        <w:jc w:val="center"/>
        <w:rPr>
          <w:rFonts w:ascii="Calibri" w:cs="Calibri" w:hAnsi="Calibri"/>
          <w:color w:val="000000"/>
          <w:lang w:val="es-ES"/>
        </w:rPr>
      </w:pPr>
    </w:p>
    <w:p w14:paraId="09276458" w14:textId="26AF46CD" w:rsidP="00296852" w:rsidR="00C91AE7" w:rsidRDefault="00C91AE7">
      <w:pPr>
        <w:spacing w:after="0" w:line="278" w:lineRule="auto"/>
        <w:jc w:val="center"/>
        <w:rPr>
          <w:rFonts w:ascii="Calibri" w:cs="Calibri" w:hAnsi="Calibri"/>
          <w:color w:val="000000"/>
          <w:lang w:val="es-ES"/>
        </w:rPr>
      </w:pPr>
      <w:r>
        <w:rPr>
          <w:noProof/>
        </w:rPr>
        <w:drawing>
          <wp:inline distB="0" distL="0" distR="0" distT="0" wp14:anchorId="4947CE35" wp14:editId="7FE5FE90">
            <wp:extent cx="4787510" cy="2447925"/>
            <wp:effectExtent b="0" l="0" r="0" t="0"/>
            <wp:docPr descr="Kyichu Lhakhang Bhutan | Oldest Monastery in Bhutan | Kichu Lhakhang" id="163651947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yichu Lhakhang Bhutan | Oldest Monastery in Bhutan | Kichu Lhakhang" id="0" name="Picture 88"/>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9216" cy="2459024"/>
                    </a:xfrm>
                    <a:prstGeom prst="rect">
                      <a:avLst/>
                    </a:prstGeom>
                    <a:noFill/>
                    <a:ln>
                      <a:noFill/>
                    </a:ln>
                  </pic:spPr>
                </pic:pic>
              </a:graphicData>
            </a:graphic>
          </wp:inline>
        </w:drawing>
      </w:r>
    </w:p>
    <w:p w14:paraId="097FA104" w14:textId="1AB50CDE" w:rsidP="00F01916" w:rsidR="00F01916" w:rsidRDefault="00F01916" w:rsidRPr="00F01916">
      <w:pPr>
        <w:spacing w:after="0" w:line="278" w:lineRule="auto"/>
        <w:jc w:val="both"/>
        <w:rPr>
          <w:rFonts w:ascii="Times New Roman" w:cs="Times New Roman" w:hAnsi="Times New Roman"/>
          <w:i/>
          <w:sz w:val="18"/>
          <w:szCs w:val="18"/>
        </w:rPr>
      </w:pPr>
      <w:proofErr w:type="spellStart"/>
      <w:r w:rsidRPr="00F01916">
        <w:rPr>
          <w:rFonts w:ascii="Times New Roman" w:cs="Times New Roman" w:hAnsi="Times New Roman"/>
          <w:b/>
          <w:bCs/>
          <w:i/>
          <w:sz w:val="18"/>
          <w:szCs w:val="18"/>
        </w:rPr>
        <w:lastRenderedPageBreak/>
        <w:t>Kyichu</w:t>
      </w:r>
      <w:proofErr w:type="spellEnd"/>
      <w:r w:rsidRPr="00F01916">
        <w:rPr>
          <w:rFonts w:ascii="Times New Roman" w:cs="Times New Roman" w:hAnsi="Times New Roman"/>
          <w:b/>
          <w:bCs/>
          <w:i/>
          <w:sz w:val="18"/>
          <w:szCs w:val="18"/>
        </w:rPr>
        <w:t xml:space="preserve"> Lhakhang</w:t>
      </w:r>
      <w:r w:rsidRPr="00F01916">
        <w:rPr>
          <w:rFonts w:ascii="Times New Roman" w:cs="Times New Roman" w:hAnsi="Times New Roman"/>
          <w:i/>
          <w:sz w:val="18"/>
          <w:szCs w:val="18"/>
        </w:rPr>
        <w:t xml:space="preserve">, enclavado en el majestuoso valle de Paro en Bután, es un templo histórico venerado como uno de los lugares más sagrados del país. Como testimonio viviente del rico patrimonio budista de Bután, el templo de </w:t>
      </w:r>
      <w:proofErr w:type="spellStart"/>
      <w:r w:rsidRPr="00F01916">
        <w:rPr>
          <w:rFonts w:ascii="Times New Roman" w:cs="Times New Roman" w:hAnsi="Times New Roman"/>
          <w:i/>
          <w:sz w:val="18"/>
          <w:szCs w:val="18"/>
        </w:rPr>
        <w:t>Kyerchu</w:t>
      </w:r>
      <w:proofErr w:type="spellEnd"/>
      <w:r w:rsidRPr="00F01916">
        <w:rPr>
          <w:rFonts w:ascii="Times New Roman" w:cs="Times New Roman" w:hAnsi="Times New Roman"/>
          <w:i/>
          <w:sz w:val="18"/>
          <w:szCs w:val="18"/>
        </w:rPr>
        <w:t xml:space="preserve"> data del siglo VII y atrae a innumerables devotos como un importante destino de peregrinación. Es más que una simple estructura. La importancia de </w:t>
      </w:r>
      <w:proofErr w:type="spellStart"/>
      <w:r w:rsidRPr="00F01916">
        <w:rPr>
          <w:rFonts w:ascii="Times New Roman" w:cs="Times New Roman" w:hAnsi="Times New Roman"/>
          <w:i/>
          <w:sz w:val="18"/>
          <w:szCs w:val="18"/>
        </w:rPr>
        <w:t>Kyichu</w:t>
      </w:r>
      <w:proofErr w:type="spellEnd"/>
      <w:r w:rsidRPr="00F01916">
        <w:rPr>
          <w:rFonts w:ascii="Times New Roman" w:cs="Times New Roman" w:hAnsi="Times New Roman"/>
          <w:i/>
          <w:sz w:val="18"/>
          <w:szCs w:val="18"/>
        </w:rPr>
        <w:t xml:space="preserve"> </w:t>
      </w:r>
      <w:proofErr w:type="spellStart"/>
      <w:r w:rsidRPr="00F01916">
        <w:rPr>
          <w:rFonts w:ascii="Times New Roman" w:cs="Times New Roman" w:hAnsi="Times New Roman"/>
          <w:i/>
          <w:sz w:val="18"/>
          <w:szCs w:val="18"/>
        </w:rPr>
        <w:t>Lhakhang</w:t>
      </w:r>
      <w:proofErr w:type="spellEnd"/>
      <w:r w:rsidRPr="00F01916">
        <w:rPr>
          <w:rFonts w:ascii="Times New Roman" w:cs="Times New Roman" w:hAnsi="Times New Roman"/>
          <w:i/>
          <w:sz w:val="18"/>
          <w:szCs w:val="18"/>
        </w:rPr>
        <w:t xml:space="preserve"> es multifacética. Se cree que es uno de los templos más antiguos de Bután y que fue construido por el 33.º rey tibetano, </w:t>
      </w:r>
      <w:proofErr w:type="spellStart"/>
      <w:r w:rsidRPr="00F01916">
        <w:rPr>
          <w:rFonts w:ascii="Times New Roman" w:cs="Times New Roman" w:hAnsi="Times New Roman"/>
          <w:i/>
          <w:sz w:val="18"/>
          <w:szCs w:val="18"/>
        </w:rPr>
        <w:t>Songtsen</w:t>
      </w:r>
      <w:proofErr w:type="spellEnd"/>
      <w:r w:rsidRPr="00F01916">
        <w:rPr>
          <w:rFonts w:ascii="Times New Roman" w:cs="Times New Roman" w:hAnsi="Times New Roman"/>
          <w:i/>
          <w:sz w:val="18"/>
          <w:szCs w:val="18"/>
        </w:rPr>
        <w:t xml:space="preserve"> </w:t>
      </w:r>
      <w:proofErr w:type="spellStart"/>
      <w:r w:rsidRPr="00F01916">
        <w:rPr>
          <w:rFonts w:ascii="Times New Roman" w:cs="Times New Roman" w:hAnsi="Times New Roman"/>
          <w:i/>
          <w:sz w:val="18"/>
          <w:szCs w:val="18"/>
        </w:rPr>
        <w:t>Gampo</w:t>
      </w:r>
      <w:proofErr w:type="spellEnd"/>
      <w:r w:rsidRPr="00F01916">
        <w:rPr>
          <w:rFonts w:ascii="Times New Roman" w:cs="Times New Roman" w:hAnsi="Times New Roman"/>
          <w:i/>
          <w:sz w:val="18"/>
          <w:szCs w:val="18"/>
        </w:rPr>
        <w:t xml:space="preserve">, en el siglo VII. La leyenda habla de 7 templos construidos en el Tíbet y el Himalaya en un mismo día, y que </w:t>
      </w:r>
      <w:proofErr w:type="spellStart"/>
      <w:r w:rsidRPr="00F01916">
        <w:rPr>
          <w:rFonts w:ascii="Times New Roman" w:cs="Times New Roman" w:hAnsi="Times New Roman"/>
          <w:i/>
          <w:sz w:val="18"/>
          <w:szCs w:val="18"/>
        </w:rPr>
        <w:t>Kyichu</w:t>
      </w:r>
      <w:proofErr w:type="spellEnd"/>
      <w:r w:rsidRPr="00F01916">
        <w:rPr>
          <w:rFonts w:ascii="Times New Roman" w:cs="Times New Roman" w:hAnsi="Times New Roman"/>
          <w:i/>
          <w:sz w:val="18"/>
          <w:szCs w:val="18"/>
        </w:rPr>
        <w:t xml:space="preserve"> Lhakhang estaba estratégicamente situado para someter a </w:t>
      </w:r>
      <w:proofErr w:type="gramStart"/>
      <w:r w:rsidRPr="00F01916">
        <w:rPr>
          <w:rFonts w:ascii="Times New Roman" w:cs="Times New Roman" w:hAnsi="Times New Roman"/>
          <w:i/>
          <w:sz w:val="18"/>
          <w:szCs w:val="18"/>
        </w:rPr>
        <w:t>una demonio mítico</w:t>
      </w:r>
      <w:proofErr w:type="gramEnd"/>
      <w:r w:rsidRPr="00F01916">
        <w:rPr>
          <w:rFonts w:ascii="Times New Roman" w:cs="Times New Roman" w:hAnsi="Times New Roman"/>
          <w:i/>
          <w:sz w:val="18"/>
          <w:szCs w:val="18"/>
        </w:rPr>
        <w:t xml:space="preserve"> y allanar el camino para la difusión del budismo. A lo largo de los siglos, el templo de </w:t>
      </w:r>
      <w:proofErr w:type="spellStart"/>
      <w:r w:rsidRPr="00F01916">
        <w:rPr>
          <w:rFonts w:ascii="Times New Roman" w:cs="Times New Roman" w:hAnsi="Times New Roman"/>
          <w:i/>
          <w:sz w:val="18"/>
          <w:szCs w:val="18"/>
        </w:rPr>
        <w:t>Kyerchu</w:t>
      </w:r>
      <w:proofErr w:type="spellEnd"/>
      <w:r w:rsidRPr="00F01916">
        <w:rPr>
          <w:rFonts w:ascii="Times New Roman" w:cs="Times New Roman" w:hAnsi="Times New Roman"/>
          <w:i/>
          <w:sz w:val="18"/>
          <w:szCs w:val="18"/>
        </w:rPr>
        <w:t xml:space="preserve"> ha sido testigo de los pasos de veneradas figuras budistas como Gurú </w:t>
      </w:r>
      <w:proofErr w:type="spellStart"/>
      <w:r w:rsidRPr="00F01916">
        <w:rPr>
          <w:rFonts w:ascii="Times New Roman" w:cs="Times New Roman" w:hAnsi="Times New Roman"/>
          <w:i/>
          <w:sz w:val="18"/>
          <w:szCs w:val="18"/>
        </w:rPr>
        <w:t>Padmasambhava</w:t>
      </w:r>
      <w:proofErr w:type="spellEnd"/>
      <w:r w:rsidRPr="00F01916">
        <w:rPr>
          <w:rFonts w:ascii="Times New Roman" w:cs="Times New Roman" w:hAnsi="Times New Roman"/>
          <w:i/>
          <w:sz w:val="18"/>
          <w:szCs w:val="18"/>
        </w:rPr>
        <w:t xml:space="preserve">, de quien se dice que bendijo el templo y ocultó tesoros espirituales entre sus muros. En la actualidad, el complejo del templo consta de dos estructuras distintas: el </w:t>
      </w:r>
      <w:proofErr w:type="spellStart"/>
      <w:r w:rsidRPr="00F01916">
        <w:rPr>
          <w:rFonts w:ascii="Times New Roman" w:cs="Times New Roman" w:hAnsi="Times New Roman"/>
          <w:i/>
          <w:sz w:val="18"/>
          <w:szCs w:val="18"/>
        </w:rPr>
        <w:t>Jowo</w:t>
      </w:r>
      <w:proofErr w:type="spellEnd"/>
      <w:r w:rsidRPr="00F01916">
        <w:rPr>
          <w:rFonts w:ascii="Times New Roman" w:cs="Times New Roman" w:hAnsi="Times New Roman"/>
          <w:i/>
          <w:sz w:val="18"/>
          <w:szCs w:val="18"/>
        </w:rPr>
        <w:t xml:space="preserve"> </w:t>
      </w:r>
      <w:proofErr w:type="spellStart"/>
      <w:r w:rsidRPr="00F01916">
        <w:rPr>
          <w:rFonts w:ascii="Times New Roman" w:cs="Times New Roman" w:hAnsi="Times New Roman"/>
          <w:i/>
          <w:sz w:val="18"/>
          <w:szCs w:val="18"/>
        </w:rPr>
        <w:t>Lhakhang</w:t>
      </w:r>
      <w:proofErr w:type="spellEnd"/>
      <w:r w:rsidRPr="00F01916">
        <w:rPr>
          <w:rFonts w:ascii="Times New Roman" w:cs="Times New Roman" w:hAnsi="Times New Roman"/>
          <w:i/>
          <w:sz w:val="18"/>
          <w:szCs w:val="18"/>
        </w:rPr>
        <w:t>, el templo más antiguo, y uno más nuevo construido en el siglo XIX.</w:t>
      </w:r>
    </w:p>
    <w:p w14:paraId="5380832A" w14:textId="77777777" w:rsidP="00296852" w:rsidR="00C91AE7" w:rsidRDefault="00C91AE7">
      <w:pPr>
        <w:spacing w:after="0" w:line="278" w:lineRule="auto"/>
        <w:jc w:val="center"/>
        <w:rPr>
          <w:rFonts w:ascii="Calibri" w:cs="Calibri" w:hAnsi="Calibri"/>
          <w:color w:val="000000"/>
        </w:rPr>
      </w:pPr>
    </w:p>
    <w:p w14:paraId="4FF734EB" w14:textId="0017EB5A" w:rsidP="00F01916" w:rsidR="00F01916" w:rsidRDefault="00F01916" w:rsidRPr="00C6516D">
      <w:pPr>
        <w:shd w:color="auto" w:fill="002060" w:val="clear"/>
        <w:spacing w:after="0"/>
        <w:jc w:val="both"/>
        <w:rPr>
          <w:rFonts w:ascii="Calibri" w:cs="Calibri" w:hAnsi="Calibri"/>
          <w:b/>
        </w:rPr>
      </w:pPr>
      <w:r w:rsidRPr="00C6516D">
        <w:rPr>
          <w:rFonts w:ascii="Calibri" w:cs="Calibri" w:hAnsi="Calibri"/>
          <w:b/>
        </w:rPr>
        <w:t>DIA 0</w:t>
      </w:r>
      <w:r>
        <w:rPr>
          <w:rFonts w:ascii="Calibri" w:cs="Calibri" w:hAnsi="Calibri"/>
          <w:b/>
        </w:rPr>
        <w:t>8</w:t>
      </w:r>
      <w:r w:rsidRPr="00C6516D">
        <w:rPr>
          <w:rFonts w:ascii="Calibri" w:cs="Calibri" w:hAnsi="Calibri"/>
          <w:b/>
        </w:rPr>
        <w:tab/>
        <w:t xml:space="preserve">                              </w:t>
      </w:r>
      <w:r>
        <w:rPr>
          <w:rFonts w:ascii="Calibri" w:cs="Calibri" w:hAnsi="Calibri"/>
          <w:b/>
        </w:rPr>
        <w:t xml:space="preserve">PARO – KATMANDU </w:t>
      </w:r>
      <w:r w:rsidRPr="00C6516D">
        <w:rPr>
          <w:rFonts w:ascii="Calibri" w:cs="Calibri" w:hAnsi="Calibri"/>
          <w:b/>
        </w:rPr>
        <w:t xml:space="preserve">    </w:t>
      </w:r>
      <w:r w:rsidRPr="00C6516D">
        <w:rPr>
          <w:rFonts w:ascii="Calibri" w:cs="Calibri" w:hAnsi="Calibri"/>
          <w:b/>
        </w:rPr>
        <w:tab/>
        <w:t xml:space="preserve">              </w:t>
      </w:r>
      <w:r w:rsidRPr="00C6516D">
        <w:rPr>
          <w:rFonts w:ascii="Calibri" w:cs="Calibri" w:hAnsi="Calibri"/>
          <w:b/>
        </w:rPr>
        <w:tab/>
        <w:t xml:space="preserve">                                </w:t>
      </w:r>
    </w:p>
    <w:p w14:paraId="7641A8D7" w14:textId="6622E67C" w:rsidP="00F01916" w:rsidR="00F01916" w:rsidRDefault="00F01916">
      <w:pPr>
        <w:spacing w:after="0" w:line="278" w:lineRule="auto"/>
        <w:jc w:val="both"/>
        <w:rPr>
          <w:rFonts w:ascii="Calibri" w:cs="Calibri" w:hAnsi="Calibri"/>
          <w:color w:val="000000"/>
          <w:lang w:val="es-AR"/>
        </w:rPr>
      </w:pPr>
      <w:r w:rsidRPr="00F01916">
        <w:rPr>
          <w:rFonts w:ascii="Calibri" w:cs="Calibri" w:hAnsi="Calibri"/>
          <w:color w:val="000000"/>
          <w:lang w:val="es-AR"/>
        </w:rPr>
        <w:t xml:space="preserve">Desayuno. Por la mañana, traslado al aeropuerto para su vuelo a Katmandú. A su llegada traslado al hotel. Por la tarde visita de la Estupa Boudhanath. Con una base de 82 metros de diámetro, Boudhanath es la mayor estupa budista en el mundo. Después salida por carretera hacia </w:t>
      </w:r>
      <w:proofErr w:type="spellStart"/>
      <w:r w:rsidRPr="00F01916">
        <w:rPr>
          <w:rFonts w:ascii="Calibri" w:cs="Calibri" w:hAnsi="Calibri"/>
          <w:color w:val="000000"/>
          <w:lang w:val="es-AR"/>
        </w:rPr>
        <w:t>Bhaktapur</w:t>
      </w:r>
      <w:proofErr w:type="spellEnd"/>
      <w:r w:rsidRPr="00F01916">
        <w:rPr>
          <w:rFonts w:ascii="Calibri" w:cs="Calibri" w:hAnsi="Calibri"/>
          <w:color w:val="000000"/>
          <w:lang w:val="es-AR"/>
        </w:rPr>
        <w:t xml:space="preserve">, una ciudad medieval, donde los </w:t>
      </w:r>
      <w:proofErr w:type="spellStart"/>
      <w:r w:rsidRPr="00F01916">
        <w:rPr>
          <w:rFonts w:ascii="Calibri" w:cs="Calibri" w:hAnsi="Calibri"/>
          <w:color w:val="000000"/>
          <w:lang w:val="es-AR"/>
        </w:rPr>
        <w:t>Newars</w:t>
      </w:r>
      <w:proofErr w:type="spellEnd"/>
      <w:r w:rsidRPr="00F01916">
        <w:rPr>
          <w:rFonts w:ascii="Calibri" w:cs="Calibri" w:hAnsi="Calibri"/>
          <w:color w:val="000000"/>
          <w:lang w:val="es-AR"/>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F01916">
        <w:rPr>
          <w:rFonts w:ascii="Calibri" w:cs="Calibri" w:hAnsi="Calibri"/>
          <w:color w:val="000000"/>
          <w:lang w:val="es-AR"/>
        </w:rPr>
        <w:t>Nyatapola</w:t>
      </w:r>
      <w:proofErr w:type="spellEnd"/>
      <w:r w:rsidRPr="00F01916">
        <w:rPr>
          <w:rFonts w:ascii="Calibri" w:cs="Calibri" w:hAnsi="Calibri"/>
          <w:color w:val="000000"/>
          <w:lang w:val="es-AR"/>
        </w:rPr>
        <w:t xml:space="preserve"> de cinco pisos, el Templo Kashi Biswanath, el Templo Dattatreya entre muchos otros. Considerado como un museo viviente, uno puede ser testigo de las antiguas tradiciones llevado a cabo aún hoy en día como eran hace siglos en muchas áreas de la ciudad, como en Potters Square, donde los alfareros locales utilizan técnicas ancestrales para elaborar utensilios de barro. Regreso a Katmandú Alojamiento en el Hotel.</w:t>
      </w:r>
    </w:p>
    <w:p w14:paraId="4A5C66C8" w14:textId="77777777" w:rsidP="00F01916" w:rsidR="00F01916" w:rsidRDefault="00F01916">
      <w:pPr>
        <w:spacing w:after="0" w:line="278" w:lineRule="auto"/>
        <w:jc w:val="both"/>
        <w:rPr>
          <w:rFonts w:ascii="Calibri" w:cs="Calibri" w:hAnsi="Calibri"/>
          <w:color w:val="000000"/>
          <w:lang w:val="es-AR"/>
        </w:rPr>
      </w:pPr>
    </w:p>
    <w:p w14:paraId="07586976" w14:textId="3401B22A" w:rsidP="00F01916" w:rsidR="00F01916" w:rsidRDefault="00F01916">
      <w:pPr>
        <w:spacing w:after="0" w:line="278" w:lineRule="auto"/>
        <w:jc w:val="both"/>
        <w:rPr>
          <w:rFonts w:ascii="Calibri" w:cs="Calibri" w:hAnsi="Calibri"/>
          <w:color w:val="000000"/>
          <w:lang w:val="es-AR"/>
        </w:rPr>
      </w:pPr>
      <w:r>
        <w:rPr>
          <w:noProof/>
        </w:rPr>
        <w:drawing>
          <wp:inline distB="0" distL="0" distR="0" distT="0" wp14:anchorId="3E807EC2" wp14:editId="1069F2C1">
            <wp:extent cx="5612130" cy="2733675"/>
            <wp:effectExtent b="9525" l="0" r="7620" t="0"/>
            <wp:docPr descr="La increíble estupa Boudanath en Nepal - Conunpardemaletas" id="46774330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a increíble estupa Boudanath en Nepal - Conunpardemaletas" id="0" name="Picture 90"/>
                    <pic:cNvPicPr>
                      <a:picLocks noChangeArrowheads="1" noChangeAspect="1"/>
                    </pic:cNvPicPr>
                  </pic:nvPicPr>
                  <pic:blipFill rotWithShape="1">
                    <a:blip r:embed="rId39">
                      <a:extLst>
                        <a:ext uri="{28A0092B-C50C-407E-A947-70E740481C1C}">
                          <a14:useLocalDpi xmlns:a14="http://schemas.microsoft.com/office/drawing/2010/main" val="0"/>
                        </a:ext>
                      </a:extLst>
                    </a:blip>
                    <a:srcRect b="47"/>
                    <a:stretch>
                      <a:fillRect/>
                    </a:stretch>
                  </pic:blipFill>
                  <pic:spPr bwMode="auto">
                    <a:xfrm>
                      <a:off x="0" y="0"/>
                      <a:ext cx="561213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741BED65" w14:textId="77777777" w:rsidP="00F01916" w:rsidR="00F01916" w:rsidRDefault="00F01916">
      <w:pPr>
        <w:spacing w:after="0" w:line="278" w:lineRule="auto"/>
        <w:jc w:val="both"/>
        <w:rPr>
          <w:rFonts w:ascii="Times New Roman" w:cs="Times New Roman" w:hAnsi="Times New Roman"/>
          <w:i/>
          <w:sz w:val="18"/>
          <w:szCs w:val="18"/>
        </w:rPr>
      </w:pPr>
      <w:r w:rsidRPr="00F01916">
        <w:rPr>
          <w:rFonts w:ascii="Times New Roman" w:cs="Times New Roman" w:hAnsi="Times New Roman"/>
          <w:b/>
          <w:bCs/>
          <w:i/>
          <w:sz w:val="18"/>
          <w:szCs w:val="18"/>
        </w:rPr>
        <w:t>Boudhanath</w:t>
      </w:r>
      <w:r w:rsidRPr="00F01916">
        <w:rPr>
          <w:rFonts w:ascii="Times New Roman" w:cs="Times New Roman" w:hAnsi="Times New Roman"/>
          <w:i/>
          <w:sz w:val="18"/>
          <w:szCs w:val="18"/>
        </w:rPr>
        <w:t> es uno de los lugares sagrados budistas en Katmandú, Nepal. También se conoce como </w:t>
      </w:r>
      <w:proofErr w:type="spellStart"/>
      <w:r w:rsidRPr="00F01916">
        <w:rPr>
          <w:rFonts w:ascii="Times New Roman" w:cs="Times New Roman" w:hAnsi="Times New Roman"/>
          <w:i/>
          <w:sz w:val="18"/>
          <w:szCs w:val="18"/>
        </w:rPr>
        <w:t>Khāsti</w:t>
      </w:r>
      <w:proofErr w:type="spellEnd"/>
      <w:r w:rsidRPr="00F01916">
        <w:rPr>
          <w:rFonts w:ascii="Times New Roman" w:cs="Times New Roman" w:hAnsi="Times New Roman"/>
          <w:i/>
          <w:sz w:val="18"/>
          <w:szCs w:val="18"/>
        </w:rPr>
        <w:t> en idioma </w:t>
      </w:r>
      <w:proofErr w:type="spellStart"/>
      <w:r w:rsidRPr="00F01916">
        <w:rPr>
          <w:rFonts w:ascii="Times New Roman" w:cs="Times New Roman" w:hAnsi="Times New Roman"/>
          <w:i/>
          <w:sz w:val="18"/>
          <w:szCs w:val="18"/>
        </w:rPr>
        <w:t>nepal</w:t>
      </w:r>
      <w:proofErr w:type="spellEnd"/>
      <w:r w:rsidRPr="00F01916">
        <w:rPr>
          <w:rFonts w:ascii="Times New Roman" w:cs="Times New Roman" w:hAnsi="Times New Roman"/>
          <w:i/>
          <w:sz w:val="18"/>
          <w:szCs w:val="18"/>
        </w:rPr>
        <w:t xml:space="preserve"> </w:t>
      </w:r>
      <w:proofErr w:type="spellStart"/>
      <w:r w:rsidRPr="00F01916">
        <w:rPr>
          <w:rFonts w:ascii="Times New Roman" w:cs="Times New Roman" w:hAnsi="Times New Roman"/>
          <w:i/>
          <w:sz w:val="18"/>
          <w:szCs w:val="18"/>
        </w:rPr>
        <w:t>bhasa</w:t>
      </w:r>
      <w:proofErr w:type="spellEnd"/>
      <w:r w:rsidRPr="00F01916">
        <w:rPr>
          <w:rFonts w:ascii="Times New Roman" w:cs="Times New Roman" w:hAnsi="Times New Roman"/>
          <w:i/>
          <w:sz w:val="18"/>
          <w:szCs w:val="18"/>
        </w:rPr>
        <w:t> y como </w:t>
      </w:r>
      <w:proofErr w:type="spellStart"/>
      <w:r w:rsidRPr="00F01916">
        <w:rPr>
          <w:rFonts w:ascii="Times New Roman" w:cs="Times New Roman" w:hAnsi="Times New Roman"/>
          <w:i/>
          <w:sz w:val="18"/>
          <w:szCs w:val="18"/>
        </w:rPr>
        <w:t>Bauddha</w:t>
      </w:r>
      <w:proofErr w:type="spellEnd"/>
      <w:r w:rsidRPr="00F01916">
        <w:rPr>
          <w:rFonts w:ascii="Times New Roman" w:cs="Times New Roman" w:hAnsi="Times New Roman"/>
          <w:i/>
          <w:sz w:val="18"/>
          <w:szCs w:val="18"/>
        </w:rPr>
        <w:t> o </w:t>
      </w:r>
      <w:proofErr w:type="spellStart"/>
      <w:r w:rsidRPr="00F01916">
        <w:rPr>
          <w:rFonts w:ascii="Times New Roman" w:cs="Times New Roman" w:hAnsi="Times New Roman"/>
          <w:i/>
          <w:sz w:val="18"/>
          <w:szCs w:val="18"/>
        </w:rPr>
        <w:t>Bodh</w:t>
      </w:r>
      <w:proofErr w:type="spellEnd"/>
      <w:r w:rsidRPr="00F01916">
        <w:rPr>
          <w:rFonts w:ascii="Times New Roman" w:cs="Times New Roman" w:hAnsi="Times New Roman"/>
          <w:i/>
          <w:sz w:val="18"/>
          <w:szCs w:val="18"/>
        </w:rPr>
        <w:t xml:space="preserve"> Nath por los hablantes modernos de Nepal. Situada a unos 11 kilómetros (7 millas) del centro en la periferia noreste de Katmandú, es una de las mayores </w:t>
      </w:r>
      <w:proofErr w:type="spellStart"/>
      <w:r w:rsidRPr="00F01916">
        <w:rPr>
          <w:rFonts w:ascii="Times New Roman" w:cs="Times New Roman" w:hAnsi="Times New Roman"/>
          <w:i/>
          <w:sz w:val="18"/>
          <w:szCs w:val="18"/>
        </w:rPr>
        <w:t>estupas</w:t>
      </w:r>
      <w:proofErr w:type="spellEnd"/>
      <w:r w:rsidRPr="00F01916">
        <w:rPr>
          <w:rFonts w:ascii="Times New Roman" w:cs="Times New Roman" w:hAnsi="Times New Roman"/>
          <w:i/>
          <w:sz w:val="18"/>
          <w:szCs w:val="18"/>
        </w:rPr>
        <w:t> esféricas en Nepal, representando el </w:t>
      </w:r>
      <w:proofErr w:type="spellStart"/>
      <w:r w:rsidRPr="00F01916">
        <w:rPr>
          <w:rFonts w:ascii="Times New Roman" w:cs="Times New Roman" w:hAnsi="Times New Roman"/>
          <w:i/>
          <w:sz w:val="18"/>
          <w:szCs w:val="18"/>
        </w:rPr>
        <w:t>mandala</w:t>
      </w:r>
      <w:proofErr w:type="spellEnd"/>
      <w:r w:rsidRPr="00F01916">
        <w:rPr>
          <w:rFonts w:ascii="Times New Roman" w:cs="Times New Roman" w:hAnsi="Times New Roman"/>
          <w:i/>
          <w:sz w:val="18"/>
          <w:szCs w:val="18"/>
        </w:rPr>
        <w:t xml:space="preserve">. La </w:t>
      </w:r>
      <w:proofErr w:type="spellStart"/>
      <w:r w:rsidRPr="00F01916">
        <w:rPr>
          <w:rFonts w:ascii="Times New Roman" w:cs="Times New Roman" w:hAnsi="Times New Roman"/>
          <w:i/>
          <w:sz w:val="18"/>
          <w:szCs w:val="18"/>
        </w:rPr>
        <w:t>estupa</w:t>
      </w:r>
      <w:proofErr w:type="spellEnd"/>
      <w:r w:rsidRPr="00F01916">
        <w:rPr>
          <w:rFonts w:ascii="Times New Roman" w:cs="Times New Roman" w:hAnsi="Times New Roman"/>
          <w:i/>
          <w:sz w:val="18"/>
          <w:szCs w:val="18"/>
        </w:rPr>
        <w:t xml:space="preserve"> budista de Boudhanath es una de las más grandes del mundo. La afluencia de grandes poblaciones de refugiados tibetanos desde China ha propiciado la construcción de más de 50 </w:t>
      </w:r>
      <w:proofErr w:type="spellStart"/>
      <w:r w:rsidRPr="00F01916">
        <w:rPr>
          <w:rFonts w:ascii="Times New Roman" w:cs="Times New Roman" w:hAnsi="Times New Roman"/>
          <w:i/>
          <w:sz w:val="18"/>
          <w:szCs w:val="18"/>
        </w:rPr>
        <w:t>gompas</w:t>
      </w:r>
      <w:proofErr w:type="spellEnd"/>
      <w:r w:rsidRPr="00F01916">
        <w:rPr>
          <w:rFonts w:ascii="Times New Roman" w:cs="Times New Roman" w:hAnsi="Times New Roman"/>
          <w:i/>
          <w:sz w:val="18"/>
          <w:szCs w:val="18"/>
        </w:rPr>
        <w:t> (monasterios) tibetanos en torno al santuario. En 1979, Boudhanath fue nombrado uno de los lugares Patrimonio de la Humanidad de la Unesco. Junto con </w:t>
      </w:r>
      <w:proofErr w:type="spellStart"/>
      <w:r w:rsidRPr="00F01916">
        <w:rPr>
          <w:rFonts w:ascii="Times New Roman" w:cs="Times New Roman" w:hAnsi="Times New Roman"/>
          <w:i/>
          <w:sz w:val="18"/>
          <w:szCs w:val="18"/>
        </w:rPr>
        <w:t>Swayambhunath</w:t>
      </w:r>
      <w:proofErr w:type="spellEnd"/>
      <w:r w:rsidRPr="00F01916">
        <w:rPr>
          <w:rFonts w:ascii="Times New Roman" w:cs="Times New Roman" w:hAnsi="Times New Roman"/>
          <w:i/>
          <w:sz w:val="18"/>
          <w:szCs w:val="18"/>
        </w:rPr>
        <w:t xml:space="preserve">, es uno de los más populares sitios turísticos en la zona de Katmandú. </w:t>
      </w:r>
    </w:p>
    <w:p w14:paraId="2484327D" w14:textId="4B5E1A18" w:rsidP="00F01916" w:rsidR="00F01916" w:rsidRDefault="00F01916" w:rsidRPr="00F01916">
      <w:pPr>
        <w:spacing w:after="0" w:line="278" w:lineRule="auto"/>
        <w:jc w:val="both"/>
        <w:rPr>
          <w:rFonts w:ascii="Times New Roman" w:cs="Times New Roman" w:hAnsi="Times New Roman"/>
          <w:i/>
          <w:sz w:val="18"/>
          <w:szCs w:val="18"/>
        </w:rPr>
      </w:pPr>
      <w:r w:rsidRPr="00F01916">
        <w:rPr>
          <w:rFonts w:ascii="Times New Roman" w:cs="Times New Roman" w:hAnsi="Times New Roman"/>
          <w:i/>
          <w:sz w:val="18"/>
          <w:szCs w:val="18"/>
        </w:rPr>
        <w:lastRenderedPageBreak/>
        <w:t xml:space="preserve">La </w:t>
      </w:r>
      <w:proofErr w:type="spellStart"/>
      <w:r w:rsidRPr="00F01916">
        <w:rPr>
          <w:rFonts w:ascii="Times New Roman" w:cs="Times New Roman" w:hAnsi="Times New Roman"/>
          <w:i/>
          <w:sz w:val="18"/>
          <w:szCs w:val="18"/>
        </w:rPr>
        <w:t>estupa</w:t>
      </w:r>
      <w:proofErr w:type="spellEnd"/>
      <w:r w:rsidRPr="00F01916">
        <w:rPr>
          <w:rFonts w:ascii="Times New Roman" w:cs="Times New Roman" w:hAnsi="Times New Roman"/>
          <w:i/>
          <w:sz w:val="18"/>
          <w:szCs w:val="18"/>
        </w:rPr>
        <w:t xml:space="preserve"> está en la ruta comercial antigua del Tíbet, que entra en el valle de Katmandú por el pueblo de </w:t>
      </w:r>
      <w:proofErr w:type="spellStart"/>
      <w:r w:rsidRPr="00F01916">
        <w:rPr>
          <w:rFonts w:ascii="Times New Roman" w:cs="Times New Roman" w:hAnsi="Times New Roman"/>
          <w:i/>
          <w:sz w:val="18"/>
          <w:szCs w:val="18"/>
        </w:rPr>
        <w:t>Sankhu</w:t>
      </w:r>
      <w:proofErr w:type="spellEnd"/>
      <w:r w:rsidRPr="00F01916">
        <w:rPr>
          <w:rFonts w:ascii="Times New Roman" w:cs="Times New Roman" w:hAnsi="Times New Roman"/>
          <w:i/>
          <w:sz w:val="18"/>
          <w:szCs w:val="18"/>
        </w:rPr>
        <w:t xml:space="preserve">, al noreste, y pasa por la </w:t>
      </w:r>
      <w:proofErr w:type="spellStart"/>
      <w:r w:rsidRPr="00F01916">
        <w:rPr>
          <w:rFonts w:ascii="Times New Roman" w:cs="Times New Roman" w:hAnsi="Times New Roman"/>
          <w:i/>
          <w:sz w:val="18"/>
          <w:szCs w:val="18"/>
        </w:rPr>
        <w:t>estupa</w:t>
      </w:r>
      <w:proofErr w:type="spellEnd"/>
      <w:r w:rsidRPr="00F01916">
        <w:rPr>
          <w:rFonts w:ascii="Times New Roman" w:cs="Times New Roman" w:hAnsi="Times New Roman"/>
          <w:i/>
          <w:sz w:val="18"/>
          <w:szCs w:val="18"/>
        </w:rPr>
        <w:t xml:space="preserve"> Boudhanath a través de las </w:t>
      </w:r>
      <w:proofErr w:type="spellStart"/>
      <w:r w:rsidRPr="00F01916">
        <w:rPr>
          <w:rFonts w:ascii="Times New Roman" w:cs="Times New Roman" w:hAnsi="Times New Roman"/>
          <w:i/>
          <w:sz w:val="18"/>
          <w:szCs w:val="18"/>
        </w:rPr>
        <w:t>estupas</w:t>
      </w:r>
      <w:proofErr w:type="spellEnd"/>
      <w:r w:rsidRPr="00F01916">
        <w:rPr>
          <w:rFonts w:ascii="Times New Roman" w:cs="Times New Roman" w:hAnsi="Times New Roman"/>
          <w:i/>
          <w:sz w:val="18"/>
          <w:szCs w:val="18"/>
        </w:rPr>
        <w:t xml:space="preserve"> más pequeñas y antiguas de Ca-Bahi (a menudo llamadas Little </w:t>
      </w:r>
      <w:proofErr w:type="spellStart"/>
      <w:r w:rsidRPr="00F01916">
        <w:rPr>
          <w:rFonts w:ascii="Times New Roman" w:cs="Times New Roman" w:hAnsi="Times New Roman"/>
          <w:i/>
          <w:sz w:val="18"/>
          <w:szCs w:val="18"/>
        </w:rPr>
        <w:t>Boudnath</w:t>
      </w:r>
      <w:proofErr w:type="spellEnd"/>
      <w:r w:rsidRPr="00F01916">
        <w:rPr>
          <w:rFonts w:ascii="Times New Roman" w:cs="Times New Roman" w:hAnsi="Times New Roman"/>
          <w:i/>
          <w:sz w:val="18"/>
          <w:szCs w:val="18"/>
        </w:rPr>
        <w:t xml:space="preserve">). A continuación, se vuelve directamente al sur, en dirección al río </w:t>
      </w:r>
      <w:proofErr w:type="spellStart"/>
      <w:r w:rsidRPr="00F01916">
        <w:rPr>
          <w:rFonts w:ascii="Times New Roman" w:cs="Times New Roman" w:hAnsi="Times New Roman"/>
          <w:i/>
          <w:sz w:val="18"/>
          <w:szCs w:val="18"/>
        </w:rPr>
        <w:t>Bagmati</w:t>
      </w:r>
      <w:proofErr w:type="spellEnd"/>
      <w:r w:rsidRPr="00F01916">
        <w:rPr>
          <w:rFonts w:ascii="Times New Roman" w:cs="Times New Roman" w:hAnsi="Times New Roman"/>
          <w:i/>
          <w:sz w:val="18"/>
          <w:szCs w:val="18"/>
        </w:rPr>
        <w:t xml:space="preserve">, evitando así el centro urbano de Katmandú.​ Los comerciantes tibetanos descansaron y oraron en este lugar durante muchos siglos. Cuando los refugiados tibetanos entraron en Nepal en la década de 1950, muchos de ellos decidieron vivir cerca de </w:t>
      </w:r>
      <w:proofErr w:type="spellStart"/>
      <w:r w:rsidRPr="00F01916">
        <w:rPr>
          <w:rFonts w:ascii="Times New Roman" w:cs="Times New Roman" w:hAnsi="Times New Roman"/>
          <w:i/>
          <w:sz w:val="18"/>
          <w:szCs w:val="18"/>
        </w:rPr>
        <w:t>Bouddhanath</w:t>
      </w:r>
      <w:proofErr w:type="spellEnd"/>
      <w:r w:rsidRPr="00F01916">
        <w:rPr>
          <w:rFonts w:ascii="Times New Roman" w:cs="Times New Roman" w:hAnsi="Times New Roman"/>
          <w:i/>
          <w:sz w:val="18"/>
          <w:szCs w:val="18"/>
        </w:rPr>
        <w:t xml:space="preserve">. La </w:t>
      </w:r>
      <w:proofErr w:type="spellStart"/>
      <w:r w:rsidRPr="00F01916">
        <w:rPr>
          <w:rFonts w:ascii="Times New Roman" w:cs="Times New Roman" w:hAnsi="Times New Roman"/>
          <w:i/>
          <w:sz w:val="18"/>
          <w:szCs w:val="18"/>
        </w:rPr>
        <w:t>estupa</w:t>
      </w:r>
      <w:proofErr w:type="spellEnd"/>
      <w:r w:rsidRPr="00F01916">
        <w:rPr>
          <w:rFonts w:ascii="Times New Roman" w:cs="Times New Roman" w:hAnsi="Times New Roman"/>
          <w:i/>
          <w:sz w:val="18"/>
          <w:szCs w:val="18"/>
        </w:rPr>
        <w:t xml:space="preserve"> alberga los restos de un sabio </w:t>
      </w:r>
      <w:proofErr w:type="spellStart"/>
      <w:r w:rsidRPr="00F01916">
        <w:rPr>
          <w:rFonts w:ascii="Times New Roman" w:cs="Times New Roman" w:hAnsi="Times New Roman"/>
          <w:i/>
          <w:sz w:val="18"/>
          <w:szCs w:val="18"/>
        </w:rPr>
        <w:t>Kasyapa</w:t>
      </w:r>
      <w:proofErr w:type="spellEnd"/>
      <w:r w:rsidRPr="00F01916">
        <w:rPr>
          <w:rFonts w:ascii="Times New Roman" w:cs="Times New Roman" w:hAnsi="Times New Roman"/>
          <w:i/>
          <w:sz w:val="18"/>
          <w:szCs w:val="18"/>
        </w:rPr>
        <w:t>, venerable tanto para los budistas como los hindúes.</w:t>
      </w:r>
    </w:p>
    <w:p w14:paraId="520DFC7F" w14:textId="77777777" w:rsidP="00F01916" w:rsidR="00F01916" w:rsidRDefault="00F01916">
      <w:pPr>
        <w:spacing w:after="0" w:line="278" w:lineRule="auto"/>
        <w:jc w:val="both"/>
        <w:rPr>
          <w:rFonts w:ascii="Calibri" w:cs="Calibri" w:hAnsi="Calibri"/>
          <w:color w:val="000000"/>
        </w:rPr>
      </w:pPr>
    </w:p>
    <w:p w14:paraId="7179E673" w14:textId="3083D3A0" w:rsidP="00B00098" w:rsidR="00B00098" w:rsidRDefault="00B00098">
      <w:pPr>
        <w:spacing w:after="0" w:line="278" w:lineRule="auto"/>
        <w:jc w:val="center"/>
        <w:rPr>
          <w:rFonts w:ascii="Calibri" w:cs="Calibri" w:hAnsi="Calibri"/>
          <w:color w:val="000000"/>
        </w:rPr>
      </w:pPr>
      <w:r>
        <w:rPr>
          <w:rFonts w:ascii="Calibri" w:cs="Calibri" w:hAnsi="Calibri"/>
          <w:noProof/>
          <w:color w:val="000000"/>
        </w:rPr>
        <w:drawing>
          <wp:inline distB="0" distL="0" distR="0" distT="0" wp14:anchorId="33F1F154" wp14:editId="4231B033">
            <wp:extent cx="5514722" cy="1723350"/>
            <wp:effectExtent b="0" l="0" r="0" t="0"/>
            <wp:docPr id="64890385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5541979" cy="1731868"/>
                    </a:xfrm>
                    <a:prstGeom prst="rect">
                      <a:avLst/>
                    </a:prstGeom>
                    <a:noFill/>
                  </pic:spPr>
                </pic:pic>
              </a:graphicData>
            </a:graphic>
          </wp:inline>
        </w:drawing>
      </w:r>
    </w:p>
    <w:p w14:paraId="64503F5F" w14:textId="28FAB9B2" w:rsidP="00B00098" w:rsidR="00B00098" w:rsidRDefault="00B00098" w:rsidRPr="00B00098">
      <w:pPr>
        <w:spacing w:after="0" w:line="278" w:lineRule="auto"/>
        <w:jc w:val="both"/>
        <w:rPr>
          <w:rFonts w:ascii="Times New Roman" w:cs="Times New Roman" w:hAnsi="Times New Roman"/>
          <w:i/>
          <w:sz w:val="18"/>
          <w:szCs w:val="18"/>
        </w:rPr>
      </w:pPr>
      <w:proofErr w:type="spellStart"/>
      <w:r w:rsidRPr="00B00098">
        <w:rPr>
          <w:rFonts w:ascii="Times New Roman" w:cs="Times New Roman" w:hAnsi="Times New Roman"/>
          <w:b/>
          <w:bCs/>
          <w:i/>
          <w:sz w:val="18"/>
          <w:szCs w:val="18"/>
        </w:rPr>
        <w:t>Bhaktapur</w:t>
      </w:r>
      <w:proofErr w:type="spellEnd"/>
      <w:r w:rsidRPr="00B00098">
        <w:rPr>
          <w:rFonts w:ascii="Times New Roman" w:cs="Times New Roman" w:hAnsi="Times New Roman"/>
          <w:i/>
          <w:sz w:val="18"/>
          <w:szCs w:val="18"/>
        </w:rPr>
        <w:t xml:space="preserve"> Como parte del valle de </w:t>
      </w:r>
      <w:proofErr w:type="gramStart"/>
      <w:r w:rsidRPr="00B00098">
        <w:rPr>
          <w:rFonts w:ascii="Times New Roman" w:cs="Times New Roman" w:hAnsi="Times New Roman"/>
          <w:i/>
          <w:sz w:val="18"/>
          <w:szCs w:val="18"/>
        </w:rPr>
        <w:t>Katmandú ,</w:t>
      </w:r>
      <w:proofErr w:type="gramEnd"/>
      <w:r w:rsidRPr="00B00098">
        <w:rPr>
          <w:rFonts w:ascii="Times New Roman" w:cs="Times New Roman" w:hAnsi="Times New Roman"/>
          <w:i/>
          <w:sz w:val="18"/>
          <w:szCs w:val="18"/>
        </w:rPr>
        <w:t xml:space="preserve"> comparte su </w:t>
      </w:r>
      <w:proofErr w:type="gramStart"/>
      <w:r w:rsidRPr="00B00098">
        <w:rPr>
          <w:rFonts w:ascii="Times New Roman" w:cs="Times New Roman" w:hAnsi="Times New Roman"/>
          <w:i/>
          <w:sz w:val="18"/>
          <w:szCs w:val="18"/>
        </w:rPr>
        <w:t>historia ,</w:t>
      </w:r>
      <w:proofErr w:type="gramEnd"/>
      <w:r w:rsidRPr="00B00098">
        <w:rPr>
          <w:rFonts w:ascii="Times New Roman" w:cs="Times New Roman" w:hAnsi="Times New Roman"/>
          <w:i/>
          <w:sz w:val="18"/>
          <w:szCs w:val="18"/>
        </w:rPr>
        <w:t> cultura e idioma con las otras ciudades del </w:t>
      </w:r>
      <w:proofErr w:type="gramStart"/>
      <w:r w:rsidRPr="00B00098">
        <w:rPr>
          <w:rFonts w:ascii="Times New Roman" w:cs="Times New Roman" w:hAnsi="Times New Roman"/>
          <w:i/>
          <w:sz w:val="18"/>
          <w:szCs w:val="18"/>
        </w:rPr>
        <w:t>valle .</w:t>
      </w:r>
      <w:proofErr w:type="gramEnd"/>
      <w:r w:rsidRPr="00B00098">
        <w:rPr>
          <w:rFonts w:ascii="Times New Roman" w:cs="Times New Roman" w:hAnsi="Times New Roman"/>
          <w:i/>
          <w:sz w:val="18"/>
          <w:szCs w:val="18"/>
        </w:rPr>
        <w:t xml:space="preserve"> Aunque crónicas como la de Gopal Raj </w:t>
      </w:r>
      <w:proofErr w:type="spellStart"/>
      <w:r w:rsidRPr="00B00098">
        <w:rPr>
          <w:rFonts w:ascii="Times New Roman" w:cs="Times New Roman" w:hAnsi="Times New Roman"/>
          <w:i/>
          <w:sz w:val="18"/>
          <w:szCs w:val="18"/>
        </w:rPr>
        <w:t>Vamshavali</w:t>
      </w:r>
      <w:proofErr w:type="spellEnd"/>
      <w:r w:rsidRPr="00B00098">
        <w:rPr>
          <w:rFonts w:ascii="Times New Roman" w:cs="Times New Roman" w:hAnsi="Times New Roman"/>
          <w:i/>
          <w:sz w:val="18"/>
          <w:szCs w:val="18"/>
        </w:rPr>
        <w:t xml:space="preserve"> sitúan la fundación de </w:t>
      </w:r>
      <w:proofErr w:type="spellStart"/>
      <w:r w:rsidRPr="00B00098">
        <w:rPr>
          <w:rFonts w:ascii="Times New Roman" w:cs="Times New Roman" w:hAnsi="Times New Roman"/>
          <w:i/>
          <w:sz w:val="18"/>
          <w:szCs w:val="18"/>
        </w:rPr>
        <w:t>Bhaktapur</w:t>
      </w:r>
      <w:proofErr w:type="spellEnd"/>
      <w:r w:rsidRPr="00B00098">
        <w:rPr>
          <w:rFonts w:ascii="Times New Roman" w:cs="Times New Roman" w:hAnsi="Times New Roman"/>
          <w:i/>
          <w:sz w:val="18"/>
          <w:szCs w:val="18"/>
        </w:rPr>
        <w:t xml:space="preserve"> en el siglo XII, ha sido el sitio de numerosos asentamientos desde al menos la dinastía </w:t>
      </w:r>
      <w:proofErr w:type="spellStart"/>
      <w:proofErr w:type="gramStart"/>
      <w:r w:rsidRPr="00B00098">
        <w:rPr>
          <w:rFonts w:ascii="Times New Roman" w:cs="Times New Roman" w:hAnsi="Times New Roman"/>
          <w:i/>
          <w:sz w:val="18"/>
          <w:szCs w:val="18"/>
        </w:rPr>
        <w:t>Licchavi</w:t>
      </w:r>
      <w:proofErr w:type="spellEnd"/>
      <w:r w:rsidRPr="00B00098">
        <w:rPr>
          <w:rFonts w:ascii="Times New Roman" w:cs="Times New Roman" w:hAnsi="Times New Roman"/>
          <w:i/>
          <w:sz w:val="18"/>
          <w:szCs w:val="18"/>
        </w:rPr>
        <w:t> .</w:t>
      </w:r>
      <w:proofErr w:type="gramEnd"/>
      <w:r w:rsidRPr="00B00098">
        <w:rPr>
          <w:rFonts w:ascii="Times New Roman" w:cs="Times New Roman" w:hAnsi="Times New Roman"/>
          <w:i/>
          <w:sz w:val="18"/>
          <w:szCs w:val="18"/>
        </w:rPr>
        <w:t xml:space="preserve"> La capital de </w:t>
      </w:r>
      <w:proofErr w:type="spellStart"/>
      <w:r w:rsidRPr="00B00098">
        <w:rPr>
          <w:rFonts w:ascii="Times New Roman" w:cs="Times New Roman" w:hAnsi="Times New Roman"/>
          <w:i/>
          <w:sz w:val="18"/>
          <w:szCs w:val="18"/>
        </w:rPr>
        <w:t>Kasthamandu</w:t>
      </w:r>
      <w:proofErr w:type="spellEnd"/>
      <w:r w:rsidRPr="00B00098">
        <w:rPr>
          <w:rFonts w:ascii="Times New Roman" w:cs="Times New Roman" w:hAnsi="Times New Roman"/>
          <w:i/>
          <w:sz w:val="18"/>
          <w:szCs w:val="18"/>
        </w:rPr>
        <w:t xml:space="preserve"> fue </w:t>
      </w:r>
      <w:proofErr w:type="spellStart"/>
      <w:r w:rsidRPr="00B00098">
        <w:rPr>
          <w:rFonts w:ascii="Times New Roman" w:cs="Times New Roman" w:hAnsi="Times New Roman"/>
          <w:i/>
          <w:sz w:val="18"/>
          <w:szCs w:val="18"/>
        </w:rPr>
        <w:t>Bhaktapur</w:t>
      </w:r>
      <w:proofErr w:type="spellEnd"/>
      <w:r w:rsidRPr="00B00098">
        <w:rPr>
          <w:rFonts w:ascii="Times New Roman" w:cs="Times New Roman" w:hAnsi="Times New Roman"/>
          <w:i/>
          <w:sz w:val="18"/>
          <w:szCs w:val="18"/>
        </w:rPr>
        <w:t xml:space="preserve"> Nepal durante la primera mitad de la dinastía Malla desde el siglo XII hasta 1482, cuando Nepal se dividió en tres reinos independientes. La dinastía Malla se considera un período dorado para </w:t>
      </w:r>
      <w:proofErr w:type="spellStart"/>
      <w:r w:rsidRPr="00B00098">
        <w:rPr>
          <w:rFonts w:ascii="Times New Roman" w:cs="Times New Roman" w:hAnsi="Times New Roman"/>
          <w:i/>
          <w:sz w:val="18"/>
          <w:szCs w:val="18"/>
        </w:rPr>
        <w:t>Bhaktapur</w:t>
      </w:r>
      <w:proofErr w:type="spellEnd"/>
      <w:r w:rsidRPr="00B00098">
        <w:rPr>
          <w:rFonts w:ascii="Times New Roman" w:cs="Times New Roman" w:hAnsi="Times New Roman"/>
          <w:i/>
          <w:sz w:val="18"/>
          <w:szCs w:val="18"/>
        </w:rPr>
        <w:t xml:space="preserve"> e incluso después de su división en 1428, </w:t>
      </w:r>
      <w:proofErr w:type="spellStart"/>
      <w:r w:rsidRPr="00B00098">
        <w:rPr>
          <w:rFonts w:ascii="Times New Roman" w:cs="Times New Roman" w:hAnsi="Times New Roman"/>
          <w:i/>
          <w:sz w:val="18"/>
          <w:szCs w:val="18"/>
        </w:rPr>
        <w:t>Bhaktapur</w:t>
      </w:r>
      <w:proofErr w:type="spellEnd"/>
      <w:r w:rsidRPr="00B00098">
        <w:rPr>
          <w:rFonts w:ascii="Times New Roman" w:cs="Times New Roman" w:hAnsi="Times New Roman"/>
          <w:i/>
          <w:sz w:val="18"/>
          <w:szCs w:val="18"/>
        </w:rPr>
        <w:t xml:space="preserve"> logró mantenerse como un reino </w:t>
      </w:r>
      <w:proofErr w:type="spellStart"/>
      <w:r w:rsidRPr="00B00098">
        <w:rPr>
          <w:rFonts w:ascii="Times New Roman" w:cs="Times New Roman" w:hAnsi="Times New Roman"/>
          <w:i/>
          <w:sz w:val="18"/>
          <w:szCs w:val="18"/>
        </w:rPr>
        <w:t>Newar</w:t>
      </w:r>
      <w:proofErr w:type="spellEnd"/>
      <w:r w:rsidRPr="00B00098">
        <w:rPr>
          <w:rFonts w:ascii="Times New Roman" w:cs="Times New Roman" w:hAnsi="Times New Roman"/>
          <w:i/>
          <w:sz w:val="18"/>
          <w:szCs w:val="18"/>
        </w:rPr>
        <w:t xml:space="preserve"> rico y poderoso, principalmente debido a su posición en la antigua ruta comercial India - </w:t>
      </w:r>
      <w:proofErr w:type="gramStart"/>
      <w:r w:rsidRPr="00B00098">
        <w:rPr>
          <w:rFonts w:ascii="Times New Roman" w:cs="Times New Roman" w:hAnsi="Times New Roman"/>
          <w:i/>
          <w:sz w:val="18"/>
          <w:szCs w:val="18"/>
        </w:rPr>
        <w:t>Tíbet .</w:t>
      </w:r>
      <w:proofErr w:type="gramEnd"/>
      <w:r w:rsidRPr="00B00098">
        <w:rPr>
          <w:rFonts w:ascii="Times New Roman" w:cs="Times New Roman" w:hAnsi="Times New Roman"/>
          <w:i/>
          <w:sz w:val="18"/>
          <w:szCs w:val="18"/>
        </w:rPr>
        <w:t xml:space="preserve">  En 1769, </w:t>
      </w:r>
      <w:proofErr w:type="spellStart"/>
      <w:r w:rsidRPr="00B00098">
        <w:rPr>
          <w:rFonts w:ascii="Times New Roman" w:cs="Times New Roman" w:hAnsi="Times New Roman"/>
          <w:i/>
          <w:sz w:val="18"/>
          <w:szCs w:val="18"/>
        </w:rPr>
        <w:t>Bhaktapur</w:t>
      </w:r>
      <w:proofErr w:type="spellEnd"/>
      <w:r w:rsidRPr="00B00098">
        <w:rPr>
          <w:rFonts w:ascii="Times New Roman" w:cs="Times New Roman" w:hAnsi="Times New Roman"/>
          <w:i/>
          <w:sz w:val="18"/>
          <w:szCs w:val="18"/>
        </w:rPr>
        <w:t xml:space="preserve"> fue atacada y anexada al Reino </w:t>
      </w:r>
      <w:proofErr w:type="spellStart"/>
      <w:r w:rsidRPr="00B00098">
        <w:rPr>
          <w:rFonts w:ascii="Times New Roman" w:cs="Times New Roman" w:hAnsi="Times New Roman"/>
          <w:i/>
          <w:sz w:val="18"/>
          <w:szCs w:val="18"/>
        </w:rPr>
        <w:t>Gorkha</w:t>
      </w:r>
      <w:proofErr w:type="spellEnd"/>
      <w:r w:rsidRPr="00B00098">
        <w:rPr>
          <w:rFonts w:ascii="Times New Roman" w:cs="Times New Roman" w:hAnsi="Times New Roman"/>
          <w:i/>
          <w:sz w:val="18"/>
          <w:szCs w:val="18"/>
        </w:rPr>
        <w:t xml:space="preserve"> en expansión (que más tarde se convirtió en el Reino de </w:t>
      </w:r>
      <w:proofErr w:type="gramStart"/>
      <w:r w:rsidRPr="00B00098">
        <w:rPr>
          <w:rFonts w:ascii="Times New Roman" w:cs="Times New Roman" w:hAnsi="Times New Roman"/>
          <w:i/>
          <w:sz w:val="18"/>
          <w:szCs w:val="18"/>
        </w:rPr>
        <w:t>Nepal )</w:t>
      </w:r>
      <w:proofErr w:type="gramEnd"/>
      <w:r w:rsidRPr="00B00098">
        <w:rPr>
          <w:rFonts w:ascii="Times New Roman" w:cs="Times New Roman" w:hAnsi="Times New Roman"/>
          <w:i/>
          <w:sz w:val="18"/>
          <w:szCs w:val="18"/>
        </w:rPr>
        <w:t>. </w:t>
      </w:r>
    </w:p>
    <w:p w14:paraId="0AA090B8" w14:textId="77777777" w:rsidP="00B00098" w:rsidR="00B00098" w:rsidRDefault="00B00098">
      <w:pPr>
        <w:spacing w:after="0" w:line="278" w:lineRule="auto"/>
        <w:jc w:val="center"/>
        <w:rPr>
          <w:rFonts w:ascii="Calibri" w:cs="Calibri" w:hAnsi="Calibri"/>
          <w:color w:val="000000"/>
        </w:rPr>
      </w:pPr>
    </w:p>
    <w:p w14:paraId="54BDE4D8" w14:textId="77777777" w:rsidP="00B00098" w:rsidR="00B00098" w:rsidRDefault="00B00098" w:rsidRPr="00840583">
      <w:pPr>
        <w:spacing w:after="0"/>
        <w:jc w:val="center"/>
        <w:rPr>
          <w:b/>
          <w:bCs/>
          <w:sz w:val="28"/>
          <w:szCs w:val="28"/>
          <w:lang w:val="es-ES"/>
        </w:rPr>
      </w:pPr>
      <w:r w:rsidRPr="00840583">
        <w:rPr>
          <w:b/>
          <w:bCs/>
          <w:sz w:val="28"/>
          <w:szCs w:val="28"/>
          <w:lang w:val="es-ES"/>
        </w:rPr>
        <w:t>HYATT CENTRIC</w:t>
      </w:r>
    </w:p>
    <w:p w14:paraId="14011873" w14:textId="77777777" w:rsidP="00B00098" w:rsidR="00B00098" w:rsidRDefault="00B00098">
      <w:pPr>
        <w:spacing w:after="0"/>
        <w:jc w:val="center"/>
        <w:rPr>
          <w:lang w:val="es-ES"/>
        </w:rPr>
      </w:pPr>
      <w:r>
        <w:rPr>
          <w:noProof/>
        </w:rPr>
        <w:drawing>
          <wp:inline distB="0" distL="0" distR="0" distT="0" wp14:anchorId="7B37F1FD" wp14:editId="64727DF3">
            <wp:extent cx="2714625" cy="1823879"/>
            <wp:effectExtent b="5080" l="0" r="0" t="0"/>
            <wp:docPr descr="Hyatt Centric Soalteemode Kathmandu, Katmandú (precios actualizados 2026)" id="16860309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yatt Centric Soalteemode Kathmandu, Katmandú (precios actualizados 2026)" id="0" name="Picture 3"/>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722828" cy="1829390"/>
                    </a:xfrm>
                    <a:prstGeom prst="rect">
                      <a:avLst/>
                    </a:prstGeom>
                    <a:noFill/>
                    <a:ln>
                      <a:noFill/>
                    </a:ln>
                  </pic:spPr>
                </pic:pic>
              </a:graphicData>
            </a:graphic>
          </wp:inline>
        </w:drawing>
      </w:r>
      <w:r>
        <w:rPr>
          <w:noProof/>
        </w:rPr>
        <w:drawing>
          <wp:inline distB="0" distL="0" distR="0" distT="0" wp14:anchorId="64C6B50F" wp14:editId="361CE4DB">
            <wp:extent cx="2733675" cy="1821522"/>
            <wp:effectExtent b="7620" l="0" r="0" t="0"/>
            <wp:docPr descr="Hyatt Centric Soalteemode Kathmandu en Katmandú: ver hotel, precios y  opiniones - Hoteles.com" id="5728569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yatt Centric Soalteemode Kathmandu en Katmandú: ver hotel, precios y  opiniones - Hoteles.com" id="0" name="Picture 5"/>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2738968" cy="1825049"/>
                    </a:xfrm>
                    <a:prstGeom prst="rect">
                      <a:avLst/>
                    </a:prstGeom>
                    <a:noFill/>
                    <a:ln>
                      <a:noFill/>
                    </a:ln>
                  </pic:spPr>
                </pic:pic>
              </a:graphicData>
            </a:graphic>
          </wp:inline>
        </w:drawing>
      </w:r>
    </w:p>
    <w:p w14:paraId="0913AF6D" w14:textId="77777777" w:rsidP="00B00098" w:rsidR="00B00098" w:rsidRDefault="00B00098" w:rsidRPr="00840583">
      <w:pPr>
        <w:spacing w:after="0" w:line="278" w:lineRule="auto"/>
        <w:jc w:val="center"/>
        <w:rPr>
          <w:i/>
          <w:iCs/>
          <w:sz w:val="18"/>
          <w:szCs w:val="18"/>
          <w:lang w:val="en-US"/>
        </w:rPr>
      </w:pPr>
      <w:r w:rsidRPr="00840583">
        <w:rPr>
          <w:i/>
          <w:iCs/>
          <w:sz w:val="18"/>
          <w:szCs w:val="18"/>
          <w:lang w:val="en-US"/>
        </w:rPr>
        <w:t>Redcross Rd, Kathmandu 44600, Nepal</w:t>
      </w:r>
    </w:p>
    <w:p w14:paraId="533D8C30" w14:textId="77777777" w:rsidP="00B00098" w:rsidR="00B00098" w:rsidRDefault="00B00098">
      <w:pPr>
        <w:spacing w:after="0" w:line="278" w:lineRule="auto"/>
        <w:jc w:val="center"/>
        <w:rPr>
          <w:i/>
          <w:iCs/>
          <w:sz w:val="18"/>
          <w:szCs w:val="18"/>
          <w:lang w:val="en-US"/>
        </w:rPr>
      </w:pPr>
      <w:r w:rsidRPr="00840583">
        <w:rPr>
          <w:i/>
          <w:iCs/>
          <w:sz w:val="18"/>
          <w:szCs w:val="18"/>
          <w:lang w:val="en-US"/>
        </w:rPr>
        <w:t>+977 1-5381234</w:t>
      </w:r>
    </w:p>
    <w:p w14:paraId="453671F0" w14:textId="77777777" w:rsidP="00B00098" w:rsidR="00B00098" w:rsidRDefault="00B00098" w:rsidRPr="00B00098">
      <w:pPr>
        <w:spacing w:after="0" w:line="278" w:lineRule="auto"/>
        <w:jc w:val="center"/>
        <w:rPr>
          <w:rFonts w:ascii="Calibri" w:cs="Calibri" w:hAnsi="Calibri"/>
          <w:color w:val="000000"/>
          <w:lang w:val="pt-PT"/>
        </w:rPr>
      </w:pPr>
    </w:p>
    <w:p w14:paraId="24BD3875" w14:textId="750315F2" w:rsidP="00B00098" w:rsidR="00B00098" w:rsidRDefault="00B00098" w:rsidRPr="00B00098">
      <w:pPr>
        <w:shd w:color="auto" w:fill="002060" w:val="clear"/>
        <w:spacing w:after="0"/>
        <w:jc w:val="both"/>
        <w:rPr>
          <w:rFonts w:ascii="Calibri" w:cs="Calibri" w:hAnsi="Calibri"/>
          <w:b/>
          <w:lang w:val="pt-PT"/>
        </w:rPr>
      </w:pPr>
      <w:r w:rsidRPr="00B00098">
        <w:rPr>
          <w:rFonts w:ascii="Calibri" w:cs="Calibri" w:hAnsi="Calibri"/>
          <w:b/>
          <w:lang w:val="pt-PT"/>
        </w:rPr>
        <w:t>DIA 09</w:t>
      </w:r>
      <w:r w:rsidRPr="00B00098">
        <w:rPr>
          <w:rFonts w:ascii="Calibri" w:cs="Calibri" w:hAnsi="Calibri"/>
          <w:b/>
          <w:lang w:val="pt-PT"/>
        </w:rPr>
        <w:tab/>
        <w:t xml:space="preserve">                              KATMANDU     </w:t>
      </w:r>
      <w:r w:rsidRPr="00B00098">
        <w:rPr>
          <w:rFonts w:ascii="Calibri" w:cs="Calibri" w:hAnsi="Calibri"/>
          <w:b/>
          <w:lang w:val="pt-PT"/>
        </w:rPr>
        <w:tab/>
        <w:t xml:space="preserve">              </w:t>
      </w:r>
      <w:r w:rsidRPr="00B00098">
        <w:rPr>
          <w:rFonts w:ascii="Calibri" w:cs="Calibri" w:hAnsi="Calibri"/>
          <w:b/>
          <w:lang w:val="pt-PT"/>
        </w:rPr>
        <w:tab/>
        <w:t xml:space="preserve">                                </w:t>
      </w:r>
    </w:p>
    <w:p w14:paraId="5D4E896B" w14:textId="77777777" w:rsidP="00B00098" w:rsidR="00B00098" w:rsidRDefault="00B00098">
      <w:pPr>
        <w:spacing w:after="0" w:line="278" w:lineRule="auto"/>
        <w:jc w:val="both"/>
        <w:rPr>
          <w:rFonts w:ascii="Arial" w:cs="Arial" w:hAnsi="Arial"/>
          <w:b/>
          <w:color w:val="000000"/>
          <w:sz w:val="20"/>
          <w:szCs w:val="20"/>
          <w:lang w:val="es-AR"/>
        </w:rPr>
      </w:pPr>
      <w:r w:rsidRPr="00B00098">
        <w:rPr>
          <w:rFonts w:ascii="Calibri" w:cs="Calibri" w:hAnsi="Calibri"/>
          <w:color w:val="000000"/>
          <w:lang w:val="es-AR"/>
        </w:rPr>
        <w:t>Desayuno. Habitación disponible hasta 12</w:t>
      </w:r>
      <w:r>
        <w:rPr>
          <w:rFonts w:ascii="Calibri" w:cs="Calibri" w:hAnsi="Calibri"/>
          <w:color w:val="000000"/>
          <w:lang w:val="es-AR"/>
        </w:rPr>
        <w:t>:</w:t>
      </w:r>
      <w:r w:rsidRPr="00B00098">
        <w:rPr>
          <w:rFonts w:ascii="Calibri" w:cs="Calibri" w:hAnsi="Calibri"/>
          <w:color w:val="000000"/>
          <w:lang w:val="es-AR"/>
        </w:rPr>
        <w:t>00horas del mediodía. A la hora conveniente traslado al aeropuerto para su vuelo internacional (debe presentarse en el aeropuerto 3</w:t>
      </w:r>
      <w:r>
        <w:rPr>
          <w:rFonts w:ascii="Calibri" w:cs="Calibri" w:hAnsi="Calibri"/>
          <w:color w:val="000000"/>
          <w:lang w:val="es-AR"/>
        </w:rPr>
        <w:t xml:space="preserve"> </w:t>
      </w:r>
      <w:r w:rsidRPr="00B00098">
        <w:rPr>
          <w:rFonts w:ascii="Calibri" w:cs="Calibri" w:hAnsi="Calibri"/>
          <w:color w:val="000000"/>
          <w:lang w:val="es-AR"/>
        </w:rPr>
        <w:t>horas antes de la hora de salida del vuelo).</w:t>
      </w:r>
      <w:r>
        <w:rPr>
          <w:rFonts w:ascii="Arial" w:cs="Arial" w:hAnsi="Arial"/>
          <w:b/>
          <w:color w:val="000000"/>
          <w:sz w:val="20"/>
          <w:szCs w:val="20"/>
          <w:lang w:val="es-AR"/>
        </w:rPr>
        <w:tab/>
      </w:r>
    </w:p>
    <w:p w14:paraId="2140DE89" w14:textId="77777777" w:rsidP="00B00098" w:rsidR="00B00098" w:rsidRDefault="00B00098">
      <w:pPr>
        <w:spacing w:after="0" w:line="278" w:lineRule="auto"/>
        <w:jc w:val="both"/>
        <w:rPr>
          <w:rFonts w:ascii="Arial" w:cs="Arial" w:hAnsi="Arial"/>
          <w:b/>
          <w:color w:val="B5191E"/>
          <w:sz w:val="20"/>
          <w:szCs w:val="20"/>
          <w:lang w:val="es-AR"/>
        </w:rPr>
      </w:pPr>
    </w:p>
    <w:p w14:paraId="038F1FA2" w14:textId="25651199" w:rsidP="00B00098" w:rsidR="00B00098" w:rsidRDefault="00B00098">
      <w:pPr>
        <w:spacing w:after="0" w:line="278" w:lineRule="auto"/>
        <w:jc w:val="center"/>
        <w:rPr>
          <w:rFonts w:ascii="Calibri" w:cs="Calibri" w:hAnsi="Calibri"/>
          <w:b/>
          <w:bCs/>
          <w:color w:val="000000"/>
          <w:lang w:val="es-AR"/>
        </w:rPr>
      </w:pPr>
      <w:r w:rsidRPr="00B00098">
        <w:rPr>
          <w:rFonts w:ascii="Calibri" w:cs="Calibri" w:hAnsi="Calibri"/>
          <w:b/>
          <w:bCs/>
          <w:color w:val="000000"/>
          <w:lang w:val="es-AR"/>
        </w:rPr>
        <w:t>&gt;&gt;&gt;FIN DE NUESTROS SERVICIOS&lt;&lt;&lt;</w:t>
      </w:r>
      <w:r w:rsidRPr="00B00098">
        <w:rPr>
          <w:rFonts w:ascii="Arial" w:cs="Arial" w:hAnsi="Arial"/>
          <w:b/>
          <w:bCs/>
          <w:color w:val="B5191E"/>
          <w:lang w:val="es-AR"/>
        </w:rPr>
        <w:br/>
      </w:r>
    </w:p>
    <w:p w14:paraId="46AB9C67" w14:textId="55DBC443" w:rsidP="00B00098" w:rsidR="00B00098" w:rsidRDefault="00B00098">
      <w:pPr>
        <w:spacing w:after="0" w:line="278" w:lineRule="auto"/>
        <w:jc w:val="center"/>
        <w:rPr>
          <w:rFonts w:ascii="Calibri" w:cs="Calibri" w:hAnsi="Calibri"/>
          <w:lang w:val="es-AR"/>
        </w:rPr>
      </w:pPr>
      <w:r w:rsidRPr="00B00098">
        <w:rPr>
          <w:rFonts w:ascii="Calibri" w:cs="Calibri" w:hAnsi="Calibri"/>
          <w:b/>
          <w:bCs/>
          <w:color w:val="EE0000"/>
          <w:sz w:val="28"/>
          <w:szCs w:val="28"/>
          <w:lang w:val="es-AR"/>
        </w:rPr>
        <w:lastRenderedPageBreak/>
        <w:t>PRECIOS NEPAL Y BUTAN</w:t>
      </w:r>
    </w:p>
    <w:p w14:paraId="10B3DE3F" w14:textId="77777777" w:rsidP="00B00098" w:rsidR="00B00098" w:rsidRDefault="00B00098">
      <w:pPr>
        <w:spacing w:after="0" w:line="278" w:lineRule="auto"/>
        <w:jc w:val="center"/>
        <w:rPr>
          <w:rFonts w:ascii="Calibri" w:cs="Calibri" w:hAnsi="Calibri"/>
          <w:lang w:val="es-AR"/>
        </w:rPr>
      </w:pPr>
    </w:p>
    <w:tbl>
      <w:tblPr>
        <w:tblW w:type="dxa" w:w="39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350"/>
        <w:gridCol w:w="2610"/>
      </w:tblGrid>
      <w:tr w14:paraId="19B6A5F8" w14:textId="77777777" w:rsidR="00B00098" w:rsidRPr="0028269A" w:rsidTr="00B00098">
        <w:trPr>
          <w:jc w:val="center"/>
        </w:trPr>
        <w:tc>
          <w:tcPr>
            <w:tcW w:type="dxa" w:w="1350"/>
            <w:shd w:color="auto" w:fill="9CC2E5" w:themeFill="accent5" w:themeFillTint="99" w:val="clear"/>
          </w:tcPr>
          <w:p w14:paraId="2D3B24E6" w14:textId="77777777" w:rsidP="00B00098" w:rsidR="00B00098" w:rsidRDefault="00B00098" w:rsidRPr="00B00098">
            <w:pPr>
              <w:autoSpaceDE w:val="0"/>
              <w:autoSpaceDN w:val="0"/>
              <w:adjustRightInd w:val="0"/>
              <w:spacing w:after="0" w:line="240" w:lineRule="auto"/>
              <w:jc w:val="center"/>
              <w:rPr>
                <w:rFonts w:ascii="Calibri" w:cs="Calibri" w:hAnsi="Calibri"/>
                <w:b/>
                <w:bCs/>
                <w:color w:themeColor="text1" w:val="000000"/>
                <w:lang w:val="es-AR"/>
              </w:rPr>
            </w:pPr>
            <w:r w:rsidRPr="00B00098">
              <w:rPr>
                <w:rFonts w:ascii="Calibri" w:cs="Calibri" w:hAnsi="Calibri"/>
                <w:b/>
                <w:bCs/>
                <w:color w:themeColor="text1" w:val="000000"/>
                <w:lang w:val="es-AR"/>
              </w:rPr>
              <w:t>CIUDAD</w:t>
            </w:r>
          </w:p>
        </w:tc>
        <w:tc>
          <w:tcPr>
            <w:tcW w:type="dxa" w:w="2610"/>
            <w:shd w:color="auto" w:fill="9CC2E5" w:themeFill="accent5" w:themeFillTint="99" w:val="clear"/>
          </w:tcPr>
          <w:p w14:paraId="0841DD4B" w14:textId="4EB7128A" w:rsidP="00B00098" w:rsidR="00B00098" w:rsidRDefault="00B00098" w:rsidRPr="00B00098">
            <w:pPr>
              <w:autoSpaceDE w:val="0"/>
              <w:autoSpaceDN w:val="0"/>
              <w:adjustRightInd w:val="0"/>
              <w:spacing w:after="0" w:line="240" w:lineRule="auto"/>
              <w:jc w:val="center"/>
              <w:rPr>
                <w:rFonts w:ascii="Calibri" w:cs="Calibri" w:hAnsi="Calibri"/>
                <w:b/>
                <w:bCs/>
                <w:color w:themeColor="text1" w:val="000000"/>
                <w:lang w:val="es-AR"/>
              </w:rPr>
            </w:pPr>
            <w:r w:rsidRPr="00B00098">
              <w:rPr>
                <w:rFonts w:ascii="Calibri" w:cs="Calibri" w:hAnsi="Calibri"/>
                <w:b/>
                <w:bCs/>
                <w:color w:themeColor="text1" w:val="000000"/>
                <w:lang w:val="es-AR"/>
              </w:rPr>
              <w:t>SUPERIOR 4*</w:t>
            </w:r>
          </w:p>
        </w:tc>
      </w:tr>
      <w:tr w14:paraId="46DBF1CD" w14:textId="77777777" w:rsidR="00B00098" w:rsidRPr="0028269A" w:rsidTr="00B00098">
        <w:trPr>
          <w:trHeight w:hRule="exact" w:val="523"/>
          <w:jc w:val="center"/>
        </w:trPr>
        <w:tc>
          <w:tcPr>
            <w:tcW w:type="dxa" w:w="1350"/>
          </w:tcPr>
          <w:p w14:paraId="0F09E247" w14:textId="77777777" w:rsidP="00F55A99" w:rsidR="00B00098" w:rsidRDefault="00B00098" w:rsidRPr="00B00098">
            <w:pPr>
              <w:tabs>
                <w:tab w:pos="1035" w:val="left"/>
              </w:tabs>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Katmandú</w:t>
            </w:r>
            <w:r w:rsidRPr="00B00098">
              <w:rPr>
                <w:rFonts w:ascii="Calibri" w:cs="Calibri" w:hAnsi="Calibri"/>
                <w:color w:val="000000"/>
                <w:lang w:val="es-AR"/>
              </w:rPr>
              <w:tab/>
            </w:r>
          </w:p>
        </w:tc>
        <w:tc>
          <w:tcPr>
            <w:tcW w:type="dxa" w:w="2610"/>
          </w:tcPr>
          <w:p w14:paraId="487CB9C7"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Hyatt Centric</w:t>
            </w:r>
          </w:p>
          <w:p w14:paraId="73EFF3F0"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(Standard Room)</w:t>
            </w:r>
          </w:p>
        </w:tc>
      </w:tr>
      <w:tr w14:paraId="59F0B149" w14:textId="77777777" w:rsidR="00B00098" w:rsidRPr="00A9383E" w:rsidTr="00B00098">
        <w:trPr>
          <w:trHeight w:val="467"/>
          <w:jc w:val="center"/>
        </w:trPr>
        <w:tc>
          <w:tcPr>
            <w:tcW w:type="dxa" w:w="1350"/>
          </w:tcPr>
          <w:p w14:paraId="5293E0A7" w14:textId="77777777" w:rsidP="00F55A99" w:rsidR="005C7D09" w:rsidRDefault="005C7D09">
            <w:pPr>
              <w:tabs>
                <w:tab w:pos="1035" w:val="left"/>
              </w:tabs>
              <w:autoSpaceDE w:val="0"/>
              <w:autoSpaceDN w:val="0"/>
              <w:adjustRightInd w:val="0"/>
              <w:spacing w:after="0" w:line="240" w:lineRule="auto"/>
              <w:rPr>
                <w:rFonts w:ascii="Calibri" w:cs="Calibri" w:hAnsi="Calibri"/>
                <w:color w:val="000000"/>
                <w:lang w:val="es-AR"/>
              </w:rPr>
            </w:pPr>
          </w:p>
          <w:p w14:paraId="7ED83137" w14:textId="0F4B3098" w:rsidP="00F55A99" w:rsidR="00B00098" w:rsidRDefault="00B00098" w:rsidRPr="00B00098">
            <w:pPr>
              <w:tabs>
                <w:tab w:pos="1035" w:val="left"/>
              </w:tabs>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Thimphu</w:t>
            </w:r>
          </w:p>
        </w:tc>
        <w:tc>
          <w:tcPr>
            <w:tcW w:type="dxa" w:w="2610"/>
          </w:tcPr>
          <w:p w14:paraId="5D100EA1" w14:textId="77777777" w:rsidP="00F55A99" w:rsidR="00B00098" w:rsidRDefault="00B00098" w:rsidRPr="00A9383E">
            <w:pPr>
              <w:autoSpaceDE w:val="0"/>
              <w:autoSpaceDN w:val="0"/>
              <w:adjustRightInd w:val="0"/>
              <w:spacing w:after="0" w:line="240" w:lineRule="auto"/>
              <w:rPr>
                <w:rFonts w:ascii="Calibri" w:cs="Calibri" w:hAnsi="Calibri"/>
                <w:color w:val="000000"/>
                <w:lang w:val="pt-PT"/>
              </w:rPr>
            </w:pPr>
            <w:r w:rsidRPr="00A9383E">
              <w:rPr>
                <w:rFonts w:ascii="Calibri" w:cs="Calibri" w:hAnsi="Calibri"/>
                <w:color w:val="000000"/>
                <w:lang w:val="pt-PT"/>
              </w:rPr>
              <w:t>Norkhil Boutique Hotel &amp; Spa (Deluxe Room) / Access Suites (Suite)</w:t>
            </w:r>
          </w:p>
          <w:p w14:paraId="4C0E187E" w14:textId="77777777" w:rsidP="00F55A99" w:rsidR="00B00098" w:rsidRDefault="00B00098" w:rsidRPr="00A9383E">
            <w:pPr>
              <w:autoSpaceDE w:val="0"/>
              <w:autoSpaceDN w:val="0"/>
              <w:adjustRightInd w:val="0"/>
              <w:spacing w:after="0" w:line="240" w:lineRule="auto"/>
              <w:rPr>
                <w:rFonts w:ascii="Calibri" w:cs="Calibri" w:hAnsi="Calibri"/>
                <w:color w:val="000000"/>
                <w:lang w:val="pt-PT"/>
              </w:rPr>
            </w:pPr>
          </w:p>
        </w:tc>
      </w:tr>
      <w:tr w14:paraId="5AC61EF2" w14:textId="77777777" w:rsidR="00B00098" w:rsidRPr="0028269A" w:rsidTr="00B00098">
        <w:trPr>
          <w:trHeight w:val="467"/>
          <w:jc w:val="center"/>
        </w:trPr>
        <w:tc>
          <w:tcPr>
            <w:tcW w:type="dxa" w:w="1350"/>
          </w:tcPr>
          <w:p w14:paraId="01CE10EB" w14:textId="77777777" w:rsidP="00F55A99" w:rsidR="00B00098" w:rsidRDefault="00B00098" w:rsidRPr="00B00098">
            <w:pPr>
              <w:tabs>
                <w:tab w:pos="1035" w:val="left"/>
              </w:tabs>
              <w:autoSpaceDE w:val="0"/>
              <w:autoSpaceDN w:val="0"/>
              <w:adjustRightInd w:val="0"/>
              <w:spacing w:after="0" w:line="240" w:lineRule="auto"/>
              <w:rPr>
                <w:rFonts w:ascii="Calibri" w:cs="Calibri" w:hAnsi="Calibri"/>
                <w:color w:val="000000"/>
                <w:lang w:val="es-AR"/>
              </w:rPr>
            </w:pPr>
            <w:proofErr w:type="spellStart"/>
            <w:r w:rsidRPr="00B00098">
              <w:rPr>
                <w:rFonts w:ascii="Calibri" w:cs="Calibri" w:hAnsi="Calibri"/>
                <w:color w:val="000000"/>
                <w:lang w:val="es-AR"/>
              </w:rPr>
              <w:t>Punakha</w:t>
            </w:r>
            <w:proofErr w:type="spellEnd"/>
          </w:p>
        </w:tc>
        <w:tc>
          <w:tcPr>
            <w:tcW w:type="dxa" w:w="2610"/>
          </w:tcPr>
          <w:p w14:paraId="15E03D84"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RKPO Green Resort (Deluxe Room)</w:t>
            </w:r>
          </w:p>
        </w:tc>
      </w:tr>
      <w:tr w14:paraId="08E94D83" w14:textId="77777777" w:rsidR="00B00098" w:rsidRPr="0028269A" w:rsidTr="00B00098">
        <w:trPr>
          <w:trHeight w:val="467"/>
          <w:jc w:val="center"/>
        </w:trPr>
        <w:tc>
          <w:tcPr>
            <w:tcW w:type="dxa" w:w="1350"/>
          </w:tcPr>
          <w:p w14:paraId="3C2FCF49" w14:textId="77777777" w:rsidP="00F55A99" w:rsidR="005C7D09" w:rsidRDefault="005C7D09">
            <w:pPr>
              <w:tabs>
                <w:tab w:pos="1035" w:val="left"/>
              </w:tabs>
              <w:autoSpaceDE w:val="0"/>
              <w:autoSpaceDN w:val="0"/>
              <w:adjustRightInd w:val="0"/>
              <w:spacing w:after="0" w:line="240" w:lineRule="auto"/>
              <w:rPr>
                <w:rFonts w:ascii="Calibri" w:cs="Calibri" w:hAnsi="Calibri"/>
                <w:color w:val="000000"/>
                <w:lang w:val="es-AR"/>
              </w:rPr>
            </w:pPr>
          </w:p>
          <w:p w14:paraId="7D9E1B21" w14:textId="0E1E51AB" w:rsidP="00F55A99" w:rsidR="00B00098" w:rsidRDefault="00B00098" w:rsidRPr="00B00098">
            <w:pPr>
              <w:tabs>
                <w:tab w:pos="1035" w:val="left"/>
              </w:tabs>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Paro</w:t>
            </w:r>
          </w:p>
        </w:tc>
        <w:tc>
          <w:tcPr>
            <w:tcW w:type="dxa" w:w="2610"/>
          </w:tcPr>
          <w:p w14:paraId="177B0A73"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Kaachi Grand</w:t>
            </w:r>
          </w:p>
          <w:p w14:paraId="664C955F"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(Premier Room)</w:t>
            </w:r>
          </w:p>
          <w:p w14:paraId="230B552D"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p>
        </w:tc>
      </w:tr>
      <w:tr w14:paraId="361EEE39" w14:textId="77777777" w:rsidR="00B00098" w:rsidRPr="0028269A" w:rsidTr="00B00098">
        <w:trPr>
          <w:trHeight w:val="467"/>
          <w:jc w:val="center"/>
        </w:trPr>
        <w:tc>
          <w:tcPr>
            <w:tcW w:type="dxa" w:w="1350"/>
            <w:tcBorders>
              <w:top w:color="auto" w:space="0" w:sz="4" w:val="single"/>
              <w:left w:color="auto" w:space="0" w:sz="4" w:val="single"/>
              <w:bottom w:color="auto" w:space="0" w:sz="4" w:val="single"/>
              <w:right w:color="auto" w:space="0" w:sz="4" w:val="single"/>
            </w:tcBorders>
          </w:tcPr>
          <w:p w14:paraId="794F552E" w14:textId="77777777" w:rsidP="00F55A99" w:rsidR="00B00098" w:rsidRDefault="00B00098" w:rsidRPr="00B00098">
            <w:pPr>
              <w:tabs>
                <w:tab w:pos="1035" w:val="left"/>
              </w:tabs>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Katmandú</w:t>
            </w:r>
            <w:r w:rsidRPr="00B00098">
              <w:rPr>
                <w:rFonts w:ascii="Calibri" w:cs="Calibri" w:hAnsi="Calibri"/>
                <w:color w:val="000000"/>
                <w:lang w:val="es-AR"/>
              </w:rPr>
              <w:tab/>
            </w:r>
          </w:p>
        </w:tc>
        <w:tc>
          <w:tcPr>
            <w:tcW w:type="dxa" w:w="2610"/>
            <w:tcBorders>
              <w:top w:color="auto" w:space="0" w:sz="4" w:val="single"/>
              <w:left w:color="auto" w:space="0" w:sz="4" w:val="single"/>
              <w:bottom w:color="auto" w:space="0" w:sz="4" w:val="single"/>
              <w:right w:color="auto" w:space="0" w:sz="4" w:val="single"/>
            </w:tcBorders>
          </w:tcPr>
          <w:p w14:paraId="070EAD25"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Hyatt Centric</w:t>
            </w:r>
          </w:p>
          <w:p w14:paraId="59151764" w14:textId="77777777" w:rsidP="00F55A99" w:rsidR="00B00098" w:rsidRDefault="00B00098" w:rsidRPr="00B00098">
            <w:pPr>
              <w:autoSpaceDE w:val="0"/>
              <w:autoSpaceDN w:val="0"/>
              <w:adjustRightInd w:val="0"/>
              <w:spacing w:after="0" w:line="240" w:lineRule="auto"/>
              <w:rPr>
                <w:rFonts w:ascii="Calibri" w:cs="Calibri" w:hAnsi="Calibri"/>
                <w:color w:val="000000"/>
                <w:lang w:val="es-AR"/>
              </w:rPr>
            </w:pPr>
            <w:r w:rsidRPr="00B00098">
              <w:rPr>
                <w:rFonts w:ascii="Calibri" w:cs="Calibri" w:hAnsi="Calibri"/>
                <w:color w:val="000000"/>
                <w:lang w:val="es-AR"/>
              </w:rPr>
              <w:t>(Standard Room)</w:t>
            </w:r>
          </w:p>
        </w:tc>
      </w:tr>
    </w:tbl>
    <w:p w14:paraId="4E72C0B5" w14:textId="77777777" w:rsidP="00B00098" w:rsidR="00B00098" w:rsidRDefault="00B00098">
      <w:pPr>
        <w:spacing w:after="0" w:line="278" w:lineRule="auto"/>
        <w:jc w:val="center"/>
        <w:rPr>
          <w:rFonts w:ascii="Calibri" w:cs="Calibri" w:hAnsi="Calibri"/>
          <w:lang w:val="es-AR"/>
        </w:rPr>
      </w:pPr>
    </w:p>
    <w:p w14:paraId="4A6768E0" w14:textId="77777777" w:rsidP="005C7D09" w:rsidR="005C7D09" w:rsidRDefault="005C7D09" w:rsidRPr="005C7D09">
      <w:pPr>
        <w:autoSpaceDE w:val="0"/>
        <w:autoSpaceDN w:val="0"/>
        <w:adjustRightInd w:val="0"/>
        <w:spacing w:after="0" w:line="240" w:lineRule="auto"/>
        <w:rPr>
          <w:rFonts w:ascii="Calibri" w:cs="Calibri" w:hAnsi="Calibri"/>
          <w:b/>
          <w:bCs/>
          <w:color w:val="000000"/>
          <w:lang w:val="es-AR"/>
        </w:rPr>
      </w:pPr>
      <w:r w:rsidRPr="005C7D09">
        <w:rPr>
          <w:rFonts w:ascii="Calibri" w:cs="Calibri" w:hAnsi="Calibri"/>
          <w:b/>
          <w:bCs/>
          <w:color w:val="000000"/>
          <w:lang w:val="es-AR"/>
        </w:rPr>
        <w:t>VALIDO:  ENERO, FEBRERO, JUNIO, JULIO, AGOSTO Y DICIEMBRE, 2026</w:t>
      </w:r>
    </w:p>
    <w:tbl>
      <w:tblPr>
        <w:tblW w:type="dxa" w:w="8676"/>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148"/>
        <w:gridCol w:w="1701"/>
        <w:gridCol w:w="1275"/>
        <w:gridCol w:w="1276"/>
        <w:gridCol w:w="1276"/>
      </w:tblGrid>
      <w:tr w14:paraId="291CD110" w14:textId="77777777" w:rsidR="005C7D09" w:rsidRPr="005C7D09" w:rsidTr="00CD3E7F">
        <w:tc>
          <w:tcPr>
            <w:tcW w:type="dxa" w:w="3148"/>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C2F44EE" w14:textId="77FCDCB4" w:rsidP="00FB472A" w:rsidR="005C7D09" w:rsidRDefault="005C7D09" w:rsidRPr="00CD3E7F">
            <w:pPr>
              <w:autoSpaceDE w:val="0"/>
              <w:autoSpaceDN w:val="0"/>
              <w:adjustRightInd w:val="0"/>
              <w:spacing w:after="0" w:before="120" w:line="240" w:lineRule="auto"/>
              <w:jc w:val="center"/>
              <w:rPr>
                <w:rFonts w:ascii="Calibri" w:cs="Calibri" w:hAnsi="Calibri"/>
                <w:b/>
                <w:bCs/>
                <w:color w:val="000000"/>
                <w:lang w:val="es-AR"/>
              </w:rPr>
            </w:pPr>
            <w:r w:rsidRPr="00CD3E7F">
              <w:rPr>
                <w:rFonts w:ascii="Calibri" w:cs="Calibri" w:hAnsi="Calibri"/>
                <w:b/>
                <w:bCs/>
                <w:color w:val="000000"/>
                <w:lang w:val="es-AR"/>
              </w:rPr>
              <w:t>NO. DE PA</w:t>
            </w:r>
            <w:r w:rsidR="00CD3E7F">
              <w:rPr>
                <w:rFonts w:ascii="Calibri" w:cs="Calibri" w:hAnsi="Calibri"/>
                <w:b/>
                <w:bCs/>
                <w:color w:val="000000"/>
                <w:lang w:val="es-AR"/>
              </w:rPr>
              <w:t>SAJEROS</w:t>
            </w:r>
          </w:p>
        </w:tc>
        <w:tc>
          <w:tcPr>
            <w:tcW w:type="dxa" w:w="1701"/>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3C74511A"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 xml:space="preserve">Single </w:t>
            </w:r>
          </w:p>
          <w:p w14:paraId="555828FD"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(viajando solo)</w:t>
            </w:r>
          </w:p>
        </w:tc>
        <w:tc>
          <w:tcPr>
            <w:tcW w:type="dxa" w:w="1275"/>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322943E2" w14:textId="728D6B23"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02 pasajeros</w:t>
            </w:r>
          </w:p>
        </w:tc>
        <w:tc>
          <w:tcPr>
            <w:tcW w:type="dxa" w:w="1276"/>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41E0400" w14:textId="52D78FFB"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03 pasajeros</w:t>
            </w:r>
          </w:p>
        </w:tc>
        <w:tc>
          <w:tcPr>
            <w:tcW w:type="dxa" w:w="1276"/>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3E8C581B" w14:textId="2269046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04 – 06 Pasajeros</w:t>
            </w:r>
          </w:p>
        </w:tc>
      </w:tr>
      <w:tr w14:paraId="4D5E5361" w14:textId="77777777" w:rsidR="005C7D09" w:rsidRPr="005C7D09" w:rsidTr="005C7D09">
        <w:tc>
          <w:tcPr>
            <w:tcW w:type="dxa" w:w="3148"/>
            <w:tcBorders>
              <w:top w:color="auto" w:space="0" w:sz="4" w:val="single"/>
              <w:left w:color="auto" w:space="0" w:sz="4" w:val="single"/>
              <w:bottom w:color="auto" w:space="0" w:sz="4" w:val="single"/>
              <w:right w:color="auto" w:space="0" w:sz="4" w:val="single"/>
            </w:tcBorders>
            <w:hideMark/>
          </w:tcPr>
          <w:p w14:paraId="518D10B4" w14:textId="77777777"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Compartiendo Doble/Twin</w:t>
            </w:r>
          </w:p>
        </w:tc>
        <w:tc>
          <w:tcPr>
            <w:tcW w:type="dxa" w:w="1701"/>
            <w:tcBorders>
              <w:top w:color="auto" w:space="0" w:sz="4" w:val="single"/>
              <w:left w:color="auto" w:space="0" w:sz="4" w:val="single"/>
              <w:bottom w:color="auto" w:space="0" w:sz="4" w:val="single"/>
              <w:right w:color="auto" w:space="0" w:sz="4" w:val="single"/>
            </w:tcBorders>
            <w:vAlign w:val="bottom"/>
            <w:hideMark/>
          </w:tcPr>
          <w:p w14:paraId="2BC6A494" w14:textId="48B39E7C"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3,535 USD</w:t>
            </w:r>
          </w:p>
        </w:tc>
        <w:tc>
          <w:tcPr>
            <w:tcW w:type="dxa" w:w="1275"/>
            <w:tcBorders>
              <w:top w:color="auto" w:space="0" w:sz="4" w:val="single"/>
              <w:left w:color="auto" w:space="0" w:sz="4" w:val="single"/>
              <w:bottom w:color="auto" w:space="0" w:sz="4" w:val="single"/>
              <w:right w:color="auto" w:space="0" w:sz="4" w:val="single"/>
            </w:tcBorders>
            <w:vAlign w:val="bottom"/>
            <w:hideMark/>
          </w:tcPr>
          <w:p w14:paraId="7EA49DC6" w14:textId="30D1CEB3"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2,495 USD</w:t>
            </w:r>
          </w:p>
        </w:tc>
        <w:tc>
          <w:tcPr>
            <w:tcW w:type="dxa" w:w="1276"/>
            <w:tcBorders>
              <w:top w:color="auto" w:space="0" w:sz="4" w:val="single"/>
              <w:left w:color="auto" w:space="0" w:sz="4" w:val="single"/>
              <w:bottom w:color="auto" w:space="0" w:sz="4" w:val="single"/>
              <w:right w:color="auto" w:space="0" w:sz="4" w:val="single"/>
            </w:tcBorders>
            <w:vAlign w:val="bottom"/>
            <w:hideMark/>
          </w:tcPr>
          <w:p w14:paraId="0C45B73C" w14:textId="7BF3857C"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2,385 USD</w:t>
            </w:r>
          </w:p>
        </w:tc>
        <w:tc>
          <w:tcPr>
            <w:tcW w:type="dxa" w:w="1276"/>
            <w:tcBorders>
              <w:top w:color="auto" w:space="0" w:sz="4" w:val="single"/>
              <w:left w:color="auto" w:space="0" w:sz="4" w:val="single"/>
              <w:bottom w:color="auto" w:space="0" w:sz="4" w:val="single"/>
              <w:right w:color="auto" w:space="0" w:sz="4" w:val="single"/>
            </w:tcBorders>
            <w:vAlign w:val="bottom"/>
            <w:hideMark/>
          </w:tcPr>
          <w:p w14:paraId="6993277A" w14:textId="4854EBCB"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2,275 USD</w:t>
            </w:r>
          </w:p>
        </w:tc>
      </w:tr>
      <w:tr w14:paraId="02C12E26" w14:textId="77777777" w:rsidR="005C7D09" w:rsidRPr="005C7D09" w:rsidTr="005C7D09">
        <w:tc>
          <w:tcPr>
            <w:tcW w:type="dxa" w:w="3148"/>
            <w:tcBorders>
              <w:top w:color="auto" w:space="0" w:sz="4" w:val="single"/>
              <w:left w:color="auto" w:space="0" w:sz="4" w:val="single"/>
              <w:bottom w:color="auto" w:space="0" w:sz="4" w:val="single"/>
              <w:right w:color="auto" w:space="0" w:sz="4" w:val="single"/>
            </w:tcBorders>
            <w:hideMark/>
          </w:tcPr>
          <w:p w14:paraId="36B184D5" w14:textId="77777777"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Suplemento para la habitación individual</w:t>
            </w:r>
          </w:p>
        </w:tc>
        <w:tc>
          <w:tcPr>
            <w:tcW w:type="dxa" w:w="1701"/>
            <w:tcBorders>
              <w:top w:color="auto" w:space="0" w:sz="4" w:val="single"/>
              <w:left w:color="auto" w:space="0" w:sz="4" w:val="single"/>
              <w:bottom w:color="auto" w:space="0" w:sz="4" w:val="single"/>
              <w:right w:color="auto" w:space="0" w:sz="4" w:val="single"/>
            </w:tcBorders>
            <w:hideMark/>
          </w:tcPr>
          <w:p w14:paraId="5341BBFD" w14:textId="77777777"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sidRPr="005C7D09">
              <w:rPr>
                <w:rFonts w:ascii="Calibri" w:cs="Calibri" w:hAnsi="Calibri"/>
                <w:color w:val="000000"/>
                <w:lang w:val="es-AR"/>
              </w:rPr>
              <w:t>-</w:t>
            </w:r>
          </w:p>
        </w:tc>
        <w:tc>
          <w:tcPr>
            <w:tcW w:type="dxa" w:w="1275"/>
            <w:tcBorders>
              <w:top w:color="auto" w:space="0" w:sz="4" w:val="single"/>
              <w:left w:color="auto" w:space="0" w:sz="4" w:val="single"/>
              <w:bottom w:color="auto" w:space="0" w:sz="4" w:val="single"/>
              <w:right w:color="auto" w:space="0" w:sz="4" w:val="single"/>
            </w:tcBorders>
            <w:hideMark/>
          </w:tcPr>
          <w:p w14:paraId="1BD5C63C" w14:textId="2DD3C8F9"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575 USD</w:t>
            </w:r>
          </w:p>
        </w:tc>
        <w:tc>
          <w:tcPr>
            <w:tcW w:type="dxa" w:w="1276"/>
            <w:tcBorders>
              <w:top w:color="auto" w:space="0" w:sz="4" w:val="single"/>
              <w:left w:color="auto" w:space="0" w:sz="4" w:val="single"/>
              <w:bottom w:color="auto" w:space="0" w:sz="4" w:val="single"/>
              <w:right w:color="auto" w:space="0" w:sz="4" w:val="single"/>
            </w:tcBorders>
            <w:hideMark/>
          </w:tcPr>
          <w:p w14:paraId="73229FCB" w14:textId="77777777"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sidRPr="005C7D09">
              <w:rPr>
                <w:rFonts w:ascii="Calibri" w:cs="Calibri" w:hAnsi="Calibri"/>
                <w:color w:val="000000"/>
                <w:lang w:val="es-AR"/>
              </w:rPr>
              <w:t>-</w:t>
            </w:r>
          </w:p>
        </w:tc>
        <w:tc>
          <w:tcPr>
            <w:tcW w:type="dxa" w:w="1276"/>
            <w:tcBorders>
              <w:top w:color="auto" w:space="0" w:sz="4" w:val="single"/>
              <w:left w:color="auto" w:space="0" w:sz="4" w:val="single"/>
              <w:bottom w:color="auto" w:space="0" w:sz="4" w:val="single"/>
              <w:right w:color="auto" w:space="0" w:sz="4" w:val="single"/>
            </w:tcBorders>
            <w:hideMark/>
          </w:tcPr>
          <w:p w14:paraId="12593133" w14:textId="7CE6AD6C"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575 USD</w:t>
            </w:r>
          </w:p>
        </w:tc>
      </w:tr>
      <w:tr w14:paraId="00AD3684" w14:textId="77777777" w:rsidR="005C7D09" w:rsidRPr="005C7D09" w:rsidTr="005C7D09">
        <w:tc>
          <w:tcPr>
            <w:tcW w:type="dxa" w:w="3148"/>
            <w:tcBorders>
              <w:top w:color="auto" w:space="0" w:sz="4" w:val="single"/>
              <w:left w:color="auto" w:space="0" w:sz="4" w:val="single"/>
              <w:bottom w:color="auto" w:space="0" w:sz="4" w:val="single"/>
              <w:right w:color="auto" w:space="0" w:sz="4" w:val="single"/>
            </w:tcBorders>
            <w:hideMark/>
          </w:tcPr>
          <w:p w14:paraId="16BBB49B" w14:textId="77777777" w:rsidP="00F55A99" w:rsidR="005C7D09" w:rsidRDefault="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 xml:space="preserve">Suplemento para media pensión </w:t>
            </w:r>
          </w:p>
          <w:p w14:paraId="48141942" w14:textId="38E3D052"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 xml:space="preserve">(03 Cenas) en Katmandú </w:t>
            </w:r>
          </w:p>
        </w:tc>
        <w:tc>
          <w:tcPr>
            <w:tcW w:type="dxa" w:w="1701"/>
            <w:tcBorders>
              <w:top w:color="auto" w:space="0" w:sz="4" w:val="single"/>
              <w:left w:color="auto" w:space="0" w:sz="4" w:val="single"/>
              <w:bottom w:color="auto" w:space="0" w:sz="4" w:val="single"/>
              <w:right w:color="auto" w:space="0" w:sz="4" w:val="single"/>
            </w:tcBorders>
          </w:tcPr>
          <w:p w14:paraId="4619CE52" w14:textId="60BC4CB3"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5"/>
            <w:tcBorders>
              <w:top w:color="auto" w:space="0" w:sz="4" w:val="single"/>
              <w:left w:color="auto" w:space="0" w:sz="4" w:val="single"/>
              <w:bottom w:color="auto" w:space="0" w:sz="4" w:val="single"/>
              <w:right w:color="auto" w:space="0" w:sz="4" w:val="single"/>
            </w:tcBorders>
          </w:tcPr>
          <w:p w14:paraId="670D0C5C" w14:textId="2C129A75"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6"/>
            <w:tcBorders>
              <w:top w:color="auto" w:space="0" w:sz="4" w:val="single"/>
              <w:left w:color="auto" w:space="0" w:sz="4" w:val="single"/>
              <w:bottom w:color="auto" w:space="0" w:sz="4" w:val="single"/>
              <w:right w:color="auto" w:space="0" w:sz="4" w:val="single"/>
            </w:tcBorders>
          </w:tcPr>
          <w:p w14:paraId="7AA006D3" w14:textId="3CCD53BF"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6"/>
            <w:tcBorders>
              <w:top w:color="auto" w:space="0" w:sz="4" w:val="single"/>
              <w:left w:color="auto" w:space="0" w:sz="4" w:val="single"/>
              <w:bottom w:color="auto" w:space="0" w:sz="4" w:val="single"/>
              <w:right w:color="auto" w:space="0" w:sz="4" w:val="single"/>
            </w:tcBorders>
          </w:tcPr>
          <w:p w14:paraId="6832D1F3" w14:textId="389810E8"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r>
    </w:tbl>
    <w:p w14:paraId="10111443" w14:textId="77777777" w:rsidP="005C7D09" w:rsidR="005C7D09" w:rsidRDefault="005C7D09" w:rsidRPr="005C7D09">
      <w:pPr>
        <w:autoSpaceDE w:val="0"/>
        <w:autoSpaceDN w:val="0"/>
        <w:adjustRightInd w:val="0"/>
        <w:spacing w:after="0" w:line="240" w:lineRule="auto"/>
        <w:rPr>
          <w:rFonts w:ascii="Calibri" w:cs="Calibri" w:hAnsi="Calibri"/>
          <w:color w:val="000000"/>
          <w:lang w:val="es-AR"/>
        </w:rPr>
      </w:pPr>
    </w:p>
    <w:p w14:paraId="7A430B8E" w14:textId="77777777" w:rsidP="005C7D09" w:rsidR="005C7D09" w:rsidRDefault="005C7D09" w:rsidRPr="005C7D09">
      <w:pPr>
        <w:autoSpaceDE w:val="0"/>
        <w:autoSpaceDN w:val="0"/>
        <w:adjustRightInd w:val="0"/>
        <w:spacing w:after="0" w:line="240" w:lineRule="auto"/>
        <w:rPr>
          <w:rFonts w:ascii="Calibri" w:cs="Calibri" w:hAnsi="Calibri"/>
          <w:color w:val="000000"/>
          <w:lang w:val="es-AR"/>
        </w:rPr>
      </w:pPr>
    </w:p>
    <w:p w14:paraId="3E3248F2" w14:textId="77777777" w:rsidP="005C7D09" w:rsidR="005C7D09" w:rsidRDefault="005C7D09">
      <w:pPr>
        <w:autoSpaceDE w:val="0"/>
        <w:autoSpaceDN w:val="0"/>
        <w:adjustRightInd w:val="0"/>
        <w:spacing w:after="0" w:line="240" w:lineRule="auto"/>
        <w:rPr>
          <w:rFonts w:ascii="Calibri" w:cs="Calibri" w:hAnsi="Calibri"/>
          <w:b/>
          <w:bCs/>
          <w:color w:val="000000"/>
          <w:lang w:val="es-AR"/>
        </w:rPr>
      </w:pPr>
      <w:r w:rsidRPr="005C7D09">
        <w:rPr>
          <w:rFonts w:ascii="Calibri" w:cs="Calibri" w:hAnsi="Calibri"/>
          <w:b/>
          <w:bCs/>
          <w:color w:val="000000"/>
          <w:lang w:val="es-AR"/>
        </w:rPr>
        <w:t>VALIDO: MARZO, ABRIL, MAYO, SEPTIEMBRE, OCTUBRE Y NOVIEMBRE, 2026</w:t>
      </w:r>
    </w:p>
    <w:tbl>
      <w:tblPr>
        <w:tblW w:type="dxa" w:w="8676"/>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148"/>
        <w:gridCol w:w="1701"/>
        <w:gridCol w:w="1275"/>
        <w:gridCol w:w="1276"/>
        <w:gridCol w:w="1276"/>
      </w:tblGrid>
      <w:tr w14:paraId="6904ED24" w14:textId="77777777" w:rsidR="005C7D09" w:rsidRPr="005C7D09" w:rsidTr="00CD3E7F">
        <w:tc>
          <w:tcPr>
            <w:tcW w:type="dxa" w:w="3148"/>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2E4397BE" w14:textId="518C8F8C" w:rsidP="00FB472A" w:rsidR="005C7D09" w:rsidRDefault="005C7D09" w:rsidRPr="00CD3E7F">
            <w:pPr>
              <w:autoSpaceDE w:val="0"/>
              <w:autoSpaceDN w:val="0"/>
              <w:adjustRightInd w:val="0"/>
              <w:spacing w:after="0" w:before="120" w:line="240" w:lineRule="auto"/>
              <w:jc w:val="center"/>
              <w:rPr>
                <w:rFonts w:ascii="Calibri" w:cs="Calibri" w:hAnsi="Calibri"/>
                <w:b/>
                <w:bCs/>
                <w:color w:val="000000"/>
                <w:lang w:val="es-AR"/>
              </w:rPr>
            </w:pPr>
            <w:r w:rsidRPr="00CD3E7F">
              <w:rPr>
                <w:rFonts w:ascii="Calibri" w:cs="Calibri" w:hAnsi="Calibri"/>
                <w:b/>
                <w:bCs/>
                <w:color w:val="000000"/>
                <w:lang w:val="es-AR"/>
              </w:rPr>
              <w:t>NO. DE PA</w:t>
            </w:r>
            <w:r w:rsidR="00CD3E7F">
              <w:rPr>
                <w:rFonts w:ascii="Calibri" w:cs="Calibri" w:hAnsi="Calibri"/>
                <w:b/>
                <w:bCs/>
                <w:color w:val="000000"/>
                <w:lang w:val="es-AR"/>
              </w:rPr>
              <w:t>SAJEROS</w:t>
            </w:r>
          </w:p>
        </w:tc>
        <w:tc>
          <w:tcPr>
            <w:tcW w:type="dxa" w:w="1701"/>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221156F"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 xml:space="preserve">Single </w:t>
            </w:r>
          </w:p>
          <w:p w14:paraId="7A40331D"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(viajando solo)</w:t>
            </w:r>
          </w:p>
        </w:tc>
        <w:tc>
          <w:tcPr>
            <w:tcW w:type="dxa" w:w="1275"/>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0BF5E00A"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02 pasajeros</w:t>
            </w:r>
          </w:p>
        </w:tc>
        <w:tc>
          <w:tcPr>
            <w:tcW w:type="dxa" w:w="1276"/>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2A0A6E3"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03 pasajeros</w:t>
            </w:r>
          </w:p>
        </w:tc>
        <w:tc>
          <w:tcPr>
            <w:tcW w:type="dxa" w:w="1276"/>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182F48B4" w14:textId="77777777" w:rsidP="00F55A99" w:rsidR="005C7D09" w:rsidRDefault="005C7D09"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04 – 06 Pasajeros</w:t>
            </w:r>
          </w:p>
        </w:tc>
      </w:tr>
      <w:tr w14:paraId="2325B42D" w14:textId="77777777" w:rsidR="005C7D09" w:rsidRPr="005C7D09" w:rsidTr="00F55A99">
        <w:tc>
          <w:tcPr>
            <w:tcW w:type="dxa" w:w="3148"/>
            <w:tcBorders>
              <w:top w:color="auto" w:space="0" w:sz="4" w:val="single"/>
              <w:left w:color="auto" w:space="0" w:sz="4" w:val="single"/>
              <w:bottom w:color="auto" w:space="0" w:sz="4" w:val="single"/>
              <w:right w:color="auto" w:space="0" w:sz="4" w:val="single"/>
            </w:tcBorders>
            <w:hideMark/>
          </w:tcPr>
          <w:p w14:paraId="7D0A706A" w14:textId="77777777"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Compartiendo Doble/Twin</w:t>
            </w:r>
          </w:p>
        </w:tc>
        <w:tc>
          <w:tcPr>
            <w:tcW w:type="dxa" w:w="1701"/>
            <w:tcBorders>
              <w:top w:color="auto" w:space="0" w:sz="4" w:val="single"/>
              <w:left w:color="auto" w:space="0" w:sz="4" w:val="single"/>
              <w:bottom w:color="auto" w:space="0" w:sz="4" w:val="single"/>
              <w:right w:color="auto" w:space="0" w:sz="4" w:val="single"/>
            </w:tcBorders>
            <w:vAlign w:val="bottom"/>
            <w:hideMark/>
          </w:tcPr>
          <w:p w14:paraId="148799C2" w14:textId="4F2A00C4"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3,</w:t>
            </w:r>
            <w:r w:rsidR="00CD3E7F">
              <w:rPr>
                <w:rFonts w:ascii="Calibri" w:cs="Calibri" w:hAnsi="Calibri"/>
                <w:color w:val="000000"/>
                <w:lang w:val="es-AR"/>
              </w:rPr>
              <w:t>6</w:t>
            </w:r>
            <w:r>
              <w:rPr>
                <w:rFonts w:ascii="Calibri" w:cs="Calibri" w:hAnsi="Calibri"/>
                <w:color w:val="000000"/>
                <w:lang w:val="es-AR"/>
              </w:rPr>
              <w:t>35 USD</w:t>
            </w:r>
          </w:p>
        </w:tc>
        <w:tc>
          <w:tcPr>
            <w:tcW w:type="dxa" w:w="1275"/>
            <w:tcBorders>
              <w:top w:color="auto" w:space="0" w:sz="4" w:val="single"/>
              <w:left w:color="auto" w:space="0" w:sz="4" w:val="single"/>
              <w:bottom w:color="auto" w:space="0" w:sz="4" w:val="single"/>
              <w:right w:color="auto" w:space="0" w:sz="4" w:val="single"/>
            </w:tcBorders>
            <w:vAlign w:val="bottom"/>
            <w:hideMark/>
          </w:tcPr>
          <w:p w14:paraId="312255B5" w14:textId="513EDE41"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w:t>
            </w:r>
            <w:r w:rsidR="00CD3E7F">
              <w:rPr>
                <w:rFonts w:ascii="Calibri" w:cs="Calibri" w:hAnsi="Calibri"/>
                <w:color w:val="000000"/>
                <w:lang w:val="es-AR"/>
              </w:rPr>
              <w:t>55</w:t>
            </w:r>
            <w:r>
              <w:rPr>
                <w:rFonts w:ascii="Calibri" w:cs="Calibri" w:hAnsi="Calibri"/>
                <w:color w:val="000000"/>
                <w:lang w:val="es-AR"/>
              </w:rPr>
              <w:t>5 USD</w:t>
            </w:r>
          </w:p>
        </w:tc>
        <w:tc>
          <w:tcPr>
            <w:tcW w:type="dxa" w:w="1276"/>
            <w:tcBorders>
              <w:top w:color="auto" w:space="0" w:sz="4" w:val="single"/>
              <w:left w:color="auto" w:space="0" w:sz="4" w:val="single"/>
              <w:bottom w:color="auto" w:space="0" w:sz="4" w:val="single"/>
              <w:right w:color="auto" w:space="0" w:sz="4" w:val="single"/>
            </w:tcBorders>
            <w:vAlign w:val="bottom"/>
            <w:hideMark/>
          </w:tcPr>
          <w:p w14:paraId="0D3EDD5E" w14:textId="73E1368E"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w:t>
            </w:r>
            <w:r w:rsidR="00CD3E7F">
              <w:rPr>
                <w:rFonts w:ascii="Calibri" w:cs="Calibri" w:hAnsi="Calibri"/>
                <w:color w:val="000000"/>
                <w:lang w:val="es-AR"/>
              </w:rPr>
              <w:t>445</w:t>
            </w:r>
            <w:r>
              <w:rPr>
                <w:rFonts w:ascii="Calibri" w:cs="Calibri" w:hAnsi="Calibri"/>
                <w:color w:val="000000"/>
                <w:lang w:val="es-AR"/>
              </w:rPr>
              <w:t xml:space="preserve"> USD</w:t>
            </w:r>
          </w:p>
        </w:tc>
        <w:tc>
          <w:tcPr>
            <w:tcW w:type="dxa" w:w="1276"/>
            <w:tcBorders>
              <w:top w:color="auto" w:space="0" w:sz="4" w:val="single"/>
              <w:left w:color="auto" w:space="0" w:sz="4" w:val="single"/>
              <w:bottom w:color="auto" w:space="0" w:sz="4" w:val="single"/>
              <w:right w:color="auto" w:space="0" w:sz="4" w:val="single"/>
            </w:tcBorders>
            <w:vAlign w:val="bottom"/>
            <w:hideMark/>
          </w:tcPr>
          <w:p w14:paraId="3FBF261B" w14:textId="21F6E8B6"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w:t>
            </w:r>
            <w:r w:rsidR="00CD3E7F">
              <w:rPr>
                <w:rFonts w:ascii="Calibri" w:cs="Calibri" w:hAnsi="Calibri"/>
                <w:color w:val="000000"/>
                <w:lang w:val="es-AR"/>
              </w:rPr>
              <w:t>335</w:t>
            </w:r>
            <w:r>
              <w:rPr>
                <w:rFonts w:ascii="Calibri" w:cs="Calibri" w:hAnsi="Calibri"/>
                <w:color w:val="000000"/>
                <w:lang w:val="es-AR"/>
              </w:rPr>
              <w:t xml:space="preserve"> USD</w:t>
            </w:r>
          </w:p>
        </w:tc>
      </w:tr>
      <w:tr w14:paraId="374D7448" w14:textId="77777777" w:rsidR="005C7D09" w:rsidRPr="005C7D09" w:rsidTr="00F55A99">
        <w:tc>
          <w:tcPr>
            <w:tcW w:type="dxa" w:w="3148"/>
            <w:tcBorders>
              <w:top w:color="auto" w:space="0" w:sz="4" w:val="single"/>
              <w:left w:color="auto" w:space="0" w:sz="4" w:val="single"/>
              <w:bottom w:color="auto" w:space="0" w:sz="4" w:val="single"/>
              <w:right w:color="auto" w:space="0" w:sz="4" w:val="single"/>
            </w:tcBorders>
            <w:hideMark/>
          </w:tcPr>
          <w:p w14:paraId="787DD811" w14:textId="77777777"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Suplemento para la habitación individual</w:t>
            </w:r>
          </w:p>
        </w:tc>
        <w:tc>
          <w:tcPr>
            <w:tcW w:type="dxa" w:w="1701"/>
            <w:tcBorders>
              <w:top w:color="auto" w:space="0" w:sz="4" w:val="single"/>
              <w:left w:color="auto" w:space="0" w:sz="4" w:val="single"/>
              <w:bottom w:color="auto" w:space="0" w:sz="4" w:val="single"/>
              <w:right w:color="auto" w:space="0" w:sz="4" w:val="single"/>
            </w:tcBorders>
            <w:hideMark/>
          </w:tcPr>
          <w:p w14:paraId="0ED70D73" w14:textId="77777777"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sidRPr="005C7D09">
              <w:rPr>
                <w:rFonts w:ascii="Calibri" w:cs="Calibri" w:hAnsi="Calibri"/>
                <w:color w:val="000000"/>
                <w:lang w:val="es-AR"/>
              </w:rPr>
              <w:t>-</w:t>
            </w:r>
          </w:p>
        </w:tc>
        <w:tc>
          <w:tcPr>
            <w:tcW w:type="dxa" w:w="1275"/>
            <w:tcBorders>
              <w:top w:color="auto" w:space="0" w:sz="4" w:val="single"/>
              <w:left w:color="auto" w:space="0" w:sz="4" w:val="single"/>
              <w:bottom w:color="auto" w:space="0" w:sz="4" w:val="single"/>
              <w:right w:color="auto" w:space="0" w:sz="4" w:val="single"/>
            </w:tcBorders>
            <w:hideMark/>
          </w:tcPr>
          <w:p w14:paraId="6B2B9F42" w14:textId="7D76CA61" w:rsidP="00F55A99" w:rsidR="005C7D09" w:rsidRDefault="00CD3E7F"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61</w:t>
            </w:r>
            <w:r w:rsidR="005C7D09">
              <w:rPr>
                <w:rFonts w:ascii="Calibri" w:cs="Calibri" w:hAnsi="Calibri"/>
                <w:color w:val="000000"/>
                <w:lang w:val="es-AR"/>
              </w:rPr>
              <w:t>5 USD</w:t>
            </w:r>
          </w:p>
        </w:tc>
        <w:tc>
          <w:tcPr>
            <w:tcW w:type="dxa" w:w="1276"/>
            <w:tcBorders>
              <w:top w:color="auto" w:space="0" w:sz="4" w:val="single"/>
              <w:left w:color="auto" w:space="0" w:sz="4" w:val="single"/>
              <w:bottom w:color="auto" w:space="0" w:sz="4" w:val="single"/>
              <w:right w:color="auto" w:space="0" w:sz="4" w:val="single"/>
            </w:tcBorders>
            <w:hideMark/>
          </w:tcPr>
          <w:p w14:paraId="0389A6CF" w14:textId="77777777"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sidRPr="005C7D09">
              <w:rPr>
                <w:rFonts w:ascii="Calibri" w:cs="Calibri" w:hAnsi="Calibri"/>
                <w:color w:val="000000"/>
                <w:lang w:val="es-AR"/>
              </w:rPr>
              <w:t>-</w:t>
            </w:r>
          </w:p>
        </w:tc>
        <w:tc>
          <w:tcPr>
            <w:tcW w:type="dxa" w:w="1276"/>
            <w:tcBorders>
              <w:top w:color="auto" w:space="0" w:sz="4" w:val="single"/>
              <w:left w:color="auto" w:space="0" w:sz="4" w:val="single"/>
              <w:bottom w:color="auto" w:space="0" w:sz="4" w:val="single"/>
              <w:right w:color="auto" w:space="0" w:sz="4" w:val="single"/>
            </w:tcBorders>
            <w:hideMark/>
          </w:tcPr>
          <w:p w14:paraId="52D1022E" w14:textId="184A632A" w:rsidP="00F55A99" w:rsidR="005C7D09" w:rsidRDefault="00CD3E7F"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61</w:t>
            </w:r>
            <w:r w:rsidR="005C7D09">
              <w:rPr>
                <w:rFonts w:ascii="Calibri" w:cs="Calibri" w:hAnsi="Calibri"/>
                <w:color w:val="000000"/>
                <w:lang w:val="es-AR"/>
              </w:rPr>
              <w:t>5 USD</w:t>
            </w:r>
          </w:p>
        </w:tc>
      </w:tr>
      <w:tr w14:paraId="7081135A" w14:textId="77777777" w:rsidR="005C7D09" w:rsidRPr="005C7D09" w:rsidTr="00F55A99">
        <w:tc>
          <w:tcPr>
            <w:tcW w:type="dxa" w:w="3148"/>
            <w:tcBorders>
              <w:top w:color="auto" w:space="0" w:sz="4" w:val="single"/>
              <w:left w:color="auto" w:space="0" w:sz="4" w:val="single"/>
              <w:bottom w:color="auto" w:space="0" w:sz="4" w:val="single"/>
              <w:right w:color="auto" w:space="0" w:sz="4" w:val="single"/>
            </w:tcBorders>
            <w:hideMark/>
          </w:tcPr>
          <w:p w14:paraId="3172B244" w14:textId="77777777" w:rsidP="00F55A99" w:rsidR="005C7D09" w:rsidRDefault="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 xml:space="preserve">Suplemento para media pensión </w:t>
            </w:r>
          </w:p>
          <w:p w14:paraId="182DB8D1" w14:textId="77777777" w:rsidP="00F55A99" w:rsidR="005C7D09" w:rsidRDefault="005C7D09" w:rsidRPr="005C7D09">
            <w:pPr>
              <w:autoSpaceDE w:val="0"/>
              <w:autoSpaceDN w:val="0"/>
              <w:adjustRightInd w:val="0"/>
              <w:spacing w:after="0" w:line="240" w:lineRule="auto"/>
              <w:rPr>
                <w:rFonts w:ascii="Calibri" w:cs="Calibri" w:hAnsi="Calibri"/>
                <w:color w:val="000000"/>
                <w:lang w:val="es-AR"/>
              </w:rPr>
            </w:pPr>
            <w:r w:rsidRPr="005C7D09">
              <w:rPr>
                <w:rFonts w:ascii="Calibri" w:cs="Calibri" w:hAnsi="Calibri"/>
                <w:color w:val="000000"/>
                <w:lang w:val="es-AR"/>
              </w:rPr>
              <w:t xml:space="preserve">(03 Cenas) en Katmandú </w:t>
            </w:r>
          </w:p>
        </w:tc>
        <w:tc>
          <w:tcPr>
            <w:tcW w:type="dxa" w:w="1701"/>
            <w:tcBorders>
              <w:top w:color="auto" w:space="0" w:sz="4" w:val="single"/>
              <w:left w:color="auto" w:space="0" w:sz="4" w:val="single"/>
              <w:bottom w:color="auto" w:space="0" w:sz="4" w:val="single"/>
              <w:right w:color="auto" w:space="0" w:sz="4" w:val="single"/>
            </w:tcBorders>
          </w:tcPr>
          <w:p w14:paraId="2D17E2CC" w14:textId="196C4FC0"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5"/>
            <w:tcBorders>
              <w:top w:color="auto" w:space="0" w:sz="4" w:val="single"/>
              <w:left w:color="auto" w:space="0" w:sz="4" w:val="single"/>
              <w:bottom w:color="auto" w:space="0" w:sz="4" w:val="single"/>
              <w:right w:color="auto" w:space="0" w:sz="4" w:val="single"/>
            </w:tcBorders>
          </w:tcPr>
          <w:p w14:paraId="086480C8" w14:textId="6B3C257B"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6"/>
            <w:tcBorders>
              <w:top w:color="auto" w:space="0" w:sz="4" w:val="single"/>
              <w:left w:color="auto" w:space="0" w:sz="4" w:val="single"/>
              <w:bottom w:color="auto" w:space="0" w:sz="4" w:val="single"/>
              <w:right w:color="auto" w:space="0" w:sz="4" w:val="single"/>
            </w:tcBorders>
          </w:tcPr>
          <w:p w14:paraId="12AD35E0" w14:textId="1E30943D"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c>
          <w:tcPr>
            <w:tcW w:type="dxa" w:w="1276"/>
            <w:tcBorders>
              <w:top w:color="auto" w:space="0" w:sz="4" w:val="single"/>
              <w:left w:color="auto" w:space="0" w:sz="4" w:val="single"/>
              <w:bottom w:color="auto" w:space="0" w:sz="4" w:val="single"/>
              <w:right w:color="auto" w:space="0" w:sz="4" w:val="single"/>
            </w:tcBorders>
          </w:tcPr>
          <w:p w14:paraId="19F89537" w14:textId="78CAFBF3" w:rsidP="00F55A99" w:rsidR="005C7D09" w:rsidRDefault="005C7D09" w:rsidRPr="005C7D09">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75 USD</w:t>
            </w:r>
          </w:p>
        </w:tc>
      </w:tr>
    </w:tbl>
    <w:p w14:paraId="1B399EC9" w14:textId="77777777" w:rsidP="005C7D09" w:rsidR="005C7D09" w:rsidRDefault="005C7D09">
      <w:pPr>
        <w:autoSpaceDE w:val="0"/>
        <w:autoSpaceDN w:val="0"/>
        <w:adjustRightInd w:val="0"/>
        <w:spacing w:after="0" w:line="240" w:lineRule="auto"/>
        <w:rPr>
          <w:rFonts w:ascii="Calibri" w:cs="Calibri" w:hAnsi="Calibri"/>
          <w:b/>
          <w:bCs/>
          <w:color w:val="000000"/>
          <w:lang w:val="es-AR"/>
        </w:rPr>
      </w:pPr>
    </w:p>
    <w:p w14:paraId="23CDEE81" w14:textId="77777777" w:rsidP="005C7D09" w:rsidR="005C7D09" w:rsidRDefault="005C7D09" w:rsidRPr="005C7D09">
      <w:pPr>
        <w:autoSpaceDE w:val="0"/>
        <w:autoSpaceDN w:val="0"/>
        <w:adjustRightInd w:val="0"/>
        <w:spacing w:after="0" w:line="240" w:lineRule="auto"/>
        <w:rPr>
          <w:rFonts w:ascii="Calibri" w:cs="Calibri" w:hAnsi="Calibri"/>
          <w:b/>
          <w:bCs/>
          <w:color w:val="000000"/>
          <w:lang w:val="es-AR"/>
        </w:rPr>
      </w:pPr>
    </w:p>
    <w:tbl>
      <w:tblPr>
        <w:tblW w:type="dxa" w:w="9157"/>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423"/>
        <w:gridCol w:w="1134"/>
        <w:gridCol w:w="1134"/>
        <w:gridCol w:w="1134"/>
        <w:gridCol w:w="1332"/>
      </w:tblGrid>
      <w:tr w14:paraId="6B01DBEE" w14:textId="77777777" w:rsidR="00CD3E7F" w:rsidTr="00A9383E">
        <w:tc>
          <w:tcPr>
            <w:tcW w:type="dxa" w:w="4423"/>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5ED3B78E" w14:textId="77777777" w:rsidP="00F55A99" w:rsidR="00CD3E7F" w:rsidRDefault="00CD3E7F" w:rsidRPr="00CD3E7F">
            <w:pPr>
              <w:autoSpaceDE w:val="0"/>
              <w:autoSpaceDN w:val="0"/>
              <w:adjustRightInd w:val="0"/>
              <w:spacing w:after="0" w:line="240" w:lineRule="auto"/>
              <w:rPr>
                <w:rFonts w:ascii="Calibri" w:cs="Calibri" w:hAnsi="Calibri"/>
                <w:b/>
                <w:bCs/>
                <w:color w:val="000000"/>
                <w:lang w:val="es-AR"/>
              </w:rPr>
            </w:pPr>
            <w:r w:rsidRPr="00CD3E7F">
              <w:rPr>
                <w:rFonts w:ascii="Calibri" w:cs="Calibri" w:hAnsi="Calibri"/>
                <w:b/>
                <w:bCs/>
                <w:color w:val="000000"/>
                <w:lang w:val="es-AR"/>
              </w:rPr>
              <w:t>SUPLEMENTO PARA GUIA DE HABLA ESPAÑOL</w:t>
            </w:r>
          </w:p>
        </w:tc>
        <w:tc>
          <w:tcPr>
            <w:tcW w:type="dxa" w:w="1134"/>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43429E23" w14:textId="77777777" w:rsidP="00F55A99" w:rsidR="00A9383E" w:rsidRDefault="00CD3E7F">
            <w:pPr>
              <w:autoSpaceDE w:val="0"/>
              <w:autoSpaceDN w:val="0"/>
              <w:adjustRightInd w:val="0"/>
              <w:spacing w:after="0" w:line="240" w:lineRule="auto"/>
              <w:rPr>
                <w:rFonts w:ascii="Calibri" w:cs="Calibri" w:hAnsi="Calibri"/>
                <w:b/>
                <w:bCs/>
                <w:color w:val="000000"/>
                <w:lang w:val="es-AR"/>
              </w:rPr>
            </w:pPr>
            <w:r w:rsidRPr="00CD3E7F">
              <w:rPr>
                <w:rFonts w:ascii="Calibri" w:cs="Calibri" w:hAnsi="Calibri"/>
                <w:b/>
                <w:bCs/>
                <w:color w:val="000000"/>
                <w:lang w:val="es-AR"/>
              </w:rPr>
              <w:t>BASE 01</w:t>
            </w:r>
          </w:p>
          <w:p w14:paraId="7B35B573" w14:textId="5E217556" w:rsidP="00F55A99" w:rsidR="00CD3E7F" w:rsidRDefault="00A9383E" w:rsidRPr="00CD3E7F">
            <w:pPr>
              <w:autoSpaceDE w:val="0"/>
              <w:autoSpaceDN w:val="0"/>
              <w:adjustRightInd w:val="0"/>
              <w:spacing w:after="0" w:line="240" w:lineRule="auto"/>
              <w:rPr>
                <w:rFonts w:ascii="Calibri" w:cs="Calibri" w:hAnsi="Calibri"/>
                <w:b/>
                <w:bCs/>
                <w:color w:val="000000"/>
                <w:lang w:val="es-AR"/>
              </w:rPr>
            </w:pPr>
            <w:r>
              <w:rPr>
                <w:rFonts w:ascii="Calibri" w:cs="Calibri" w:hAnsi="Calibri"/>
                <w:b/>
                <w:bCs/>
                <w:color w:val="000000"/>
                <w:lang w:val="es-AR"/>
              </w:rPr>
              <w:t>pasajero</w:t>
            </w:r>
            <w:r w:rsidR="00CD3E7F" w:rsidRPr="00CD3E7F">
              <w:rPr>
                <w:rFonts w:ascii="Calibri" w:cs="Calibri" w:hAnsi="Calibri"/>
                <w:b/>
                <w:bCs/>
                <w:color w:val="000000"/>
                <w:lang w:val="es-AR"/>
              </w:rPr>
              <w:t xml:space="preserve"> </w:t>
            </w:r>
          </w:p>
        </w:tc>
        <w:tc>
          <w:tcPr>
            <w:tcW w:type="dxa" w:w="1134"/>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567EE813" w14:textId="6CDACC40" w:rsidP="00CD3E7F" w:rsidR="00CD3E7F" w:rsidRDefault="00CD3E7F"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 xml:space="preserve">02 </w:t>
            </w:r>
            <w:r>
              <w:rPr>
                <w:rFonts w:ascii="Calibri" w:cs="Calibri" w:hAnsi="Calibri"/>
                <w:b/>
                <w:bCs/>
                <w:color w:val="000000"/>
                <w:lang w:val="es-AR"/>
              </w:rPr>
              <w:t>pasajeros</w:t>
            </w:r>
          </w:p>
        </w:tc>
        <w:tc>
          <w:tcPr>
            <w:tcW w:type="dxa" w:w="1134"/>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5D99FEF0" w14:textId="1374CCB3" w:rsidP="00CD3E7F" w:rsidR="00CD3E7F" w:rsidRDefault="00CD3E7F"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03</w:t>
            </w:r>
            <w:r>
              <w:rPr>
                <w:rFonts w:ascii="Calibri" w:cs="Calibri" w:hAnsi="Calibri"/>
                <w:b/>
                <w:bCs/>
                <w:color w:val="000000"/>
                <w:lang w:val="es-AR"/>
              </w:rPr>
              <w:t xml:space="preserve"> pasajeros</w:t>
            </w:r>
          </w:p>
        </w:tc>
        <w:tc>
          <w:tcPr>
            <w:tcW w:type="dxa" w:w="1332"/>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7D61573" w14:textId="288246B7" w:rsidP="00F55A99" w:rsidR="00CD3E7F" w:rsidRDefault="00CD3E7F" w:rsidRPr="00CD3E7F">
            <w:pPr>
              <w:autoSpaceDE w:val="0"/>
              <w:autoSpaceDN w:val="0"/>
              <w:adjustRightInd w:val="0"/>
              <w:spacing w:after="0" w:line="240" w:lineRule="auto"/>
              <w:jc w:val="center"/>
              <w:rPr>
                <w:rFonts w:ascii="Calibri" w:cs="Calibri" w:hAnsi="Calibri"/>
                <w:b/>
                <w:bCs/>
                <w:color w:val="000000"/>
                <w:lang w:val="es-AR"/>
              </w:rPr>
            </w:pPr>
            <w:r w:rsidRPr="00CD3E7F">
              <w:rPr>
                <w:rFonts w:ascii="Calibri" w:cs="Calibri" w:hAnsi="Calibri"/>
                <w:b/>
                <w:bCs/>
                <w:color w:val="000000"/>
                <w:lang w:val="es-AR"/>
              </w:rPr>
              <w:t xml:space="preserve">04 – 06 </w:t>
            </w:r>
            <w:r>
              <w:rPr>
                <w:rFonts w:ascii="Calibri" w:cs="Calibri" w:hAnsi="Calibri"/>
                <w:b/>
                <w:bCs/>
                <w:color w:val="000000"/>
                <w:lang w:val="es-AR"/>
              </w:rPr>
              <w:t>pasajeros</w:t>
            </w:r>
          </w:p>
        </w:tc>
      </w:tr>
      <w:tr w14:paraId="4BDCB1B6" w14:textId="77777777" w:rsidR="00CD3E7F" w:rsidTr="00A9383E">
        <w:trPr>
          <w:trHeight w:val="170"/>
        </w:trPr>
        <w:tc>
          <w:tcPr>
            <w:tcW w:type="dxa" w:w="4423"/>
            <w:tcBorders>
              <w:top w:color="auto" w:space="0" w:sz="4" w:val="single"/>
              <w:left w:color="auto" w:space="0" w:sz="4" w:val="single"/>
              <w:bottom w:color="auto" w:space="0" w:sz="4" w:val="single"/>
              <w:right w:color="auto" w:space="0" w:sz="4" w:val="single"/>
            </w:tcBorders>
          </w:tcPr>
          <w:p w14:paraId="415F1CBE" w14:textId="77777777" w:rsidP="00F55A99" w:rsidR="00CD3E7F" w:rsidRDefault="00CD3E7F" w:rsidRPr="00CD3E7F">
            <w:pPr>
              <w:autoSpaceDE w:val="0"/>
              <w:autoSpaceDN w:val="0"/>
              <w:adjustRightInd w:val="0"/>
              <w:spacing w:after="0" w:line="240" w:lineRule="auto"/>
              <w:rPr>
                <w:rFonts w:ascii="Calibri" w:cs="Calibri" w:hAnsi="Calibri"/>
                <w:color w:val="000000"/>
                <w:lang w:val="es-AR"/>
              </w:rPr>
            </w:pPr>
            <w:r w:rsidRPr="00CD3E7F">
              <w:rPr>
                <w:rFonts w:ascii="Calibri" w:cs="Calibri" w:hAnsi="Calibri"/>
                <w:color w:val="000000"/>
                <w:lang w:val="es-AR"/>
              </w:rPr>
              <w:t xml:space="preserve">Suplemento para guía acompañante de habla español en Bután  </w:t>
            </w:r>
          </w:p>
        </w:tc>
        <w:tc>
          <w:tcPr>
            <w:tcW w:type="dxa" w:w="1134"/>
            <w:tcBorders>
              <w:top w:color="auto" w:space="0" w:sz="4" w:val="single"/>
              <w:left w:color="auto" w:space="0" w:sz="4" w:val="single"/>
              <w:bottom w:color="auto" w:space="0" w:sz="4" w:val="single"/>
              <w:right w:color="auto" w:space="0" w:sz="4" w:val="single"/>
            </w:tcBorders>
            <w:vAlign w:val="bottom"/>
            <w:hideMark/>
          </w:tcPr>
          <w:p w14:paraId="78DE726C" w14:textId="437D0C4C" w:rsidP="00F55A99" w:rsidR="00CD3E7F" w:rsidRDefault="00016F56" w:rsidRPr="00CD3E7F">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825 USD</w:t>
            </w:r>
          </w:p>
          <w:p w14:paraId="08D88B6E" w14:textId="77777777" w:rsidP="00F55A99" w:rsidR="00CD3E7F" w:rsidRDefault="00CD3E7F" w:rsidRPr="00CD3E7F">
            <w:pPr>
              <w:autoSpaceDE w:val="0"/>
              <w:autoSpaceDN w:val="0"/>
              <w:adjustRightInd w:val="0"/>
              <w:spacing w:after="0" w:line="240" w:lineRule="auto"/>
              <w:jc w:val="center"/>
              <w:rPr>
                <w:rFonts w:ascii="Calibri" w:cs="Calibri" w:hAnsi="Calibri"/>
                <w:color w:val="000000"/>
                <w:lang w:val="es-AR"/>
              </w:rPr>
            </w:pPr>
          </w:p>
        </w:tc>
        <w:tc>
          <w:tcPr>
            <w:tcW w:type="dxa" w:w="1134"/>
            <w:tcBorders>
              <w:top w:color="auto" w:space="0" w:sz="4" w:val="single"/>
              <w:left w:color="auto" w:space="0" w:sz="4" w:val="single"/>
              <w:bottom w:color="auto" w:space="0" w:sz="4" w:val="single"/>
              <w:right w:color="auto" w:space="0" w:sz="4" w:val="single"/>
            </w:tcBorders>
            <w:vAlign w:val="bottom"/>
            <w:hideMark/>
          </w:tcPr>
          <w:p w14:paraId="7669A78A" w14:textId="18C11CDD" w:rsidP="00F55A99" w:rsidR="00CD3E7F" w:rsidRDefault="00016F56" w:rsidRPr="00CD3E7F">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415 USD</w:t>
            </w:r>
          </w:p>
          <w:p w14:paraId="4E4D5C42" w14:textId="77777777" w:rsidP="00F55A99" w:rsidR="00CD3E7F" w:rsidRDefault="00CD3E7F" w:rsidRPr="00CD3E7F">
            <w:pPr>
              <w:autoSpaceDE w:val="0"/>
              <w:autoSpaceDN w:val="0"/>
              <w:adjustRightInd w:val="0"/>
              <w:spacing w:after="0" w:line="240" w:lineRule="auto"/>
              <w:jc w:val="center"/>
              <w:rPr>
                <w:rFonts w:ascii="Calibri" w:cs="Calibri" w:hAnsi="Calibri"/>
                <w:color w:val="000000"/>
                <w:lang w:val="es-AR"/>
              </w:rPr>
            </w:pPr>
          </w:p>
        </w:tc>
        <w:tc>
          <w:tcPr>
            <w:tcW w:type="dxa" w:w="1134"/>
            <w:tcBorders>
              <w:top w:color="auto" w:space="0" w:sz="4" w:val="single"/>
              <w:left w:color="auto" w:space="0" w:sz="4" w:val="single"/>
              <w:bottom w:color="auto" w:space="0" w:sz="4" w:val="single"/>
              <w:right w:color="auto" w:space="0" w:sz="4" w:val="single"/>
            </w:tcBorders>
            <w:vAlign w:val="bottom"/>
            <w:hideMark/>
          </w:tcPr>
          <w:p w14:paraId="08D92506" w14:textId="7CF4FFEB" w:rsidP="00F55A99" w:rsidR="00CD3E7F" w:rsidRDefault="00016F56" w:rsidRPr="00CD3E7F">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275 USD</w:t>
            </w:r>
          </w:p>
          <w:p w14:paraId="0D6E10E1" w14:textId="77777777" w:rsidP="00F55A99" w:rsidR="00CD3E7F" w:rsidRDefault="00CD3E7F" w:rsidRPr="00CD3E7F">
            <w:pPr>
              <w:autoSpaceDE w:val="0"/>
              <w:autoSpaceDN w:val="0"/>
              <w:adjustRightInd w:val="0"/>
              <w:spacing w:after="0" w:line="240" w:lineRule="auto"/>
              <w:jc w:val="center"/>
              <w:rPr>
                <w:rFonts w:ascii="Calibri" w:cs="Calibri" w:hAnsi="Calibri"/>
                <w:color w:val="000000"/>
                <w:lang w:val="es-AR"/>
              </w:rPr>
            </w:pPr>
          </w:p>
        </w:tc>
        <w:tc>
          <w:tcPr>
            <w:tcW w:type="dxa" w:w="1332"/>
            <w:tcBorders>
              <w:top w:color="auto" w:space="0" w:sz="4" w:val="single"/>
              <w:left w:color="auto" w:space="0" w:sz="4" w:val="single"/>
              <w:bottom w:color="auto" w:space="0" w:sz="4" w:val="single"/>
              <w:right w:color="auto" w:space="0" w:sz="4" w:val="single"/>
            </w:tcBorders>
            <w:vAlign w:val="bottom"/>
            <w:hideMark/>
          </w:tcPr>
          <w:p w14:paraId="528A35F8" w14:textId="0DDF2CBA" w:rsidP="00F55A99" w:rsidR="00CD3E7F" w:rsidRDefault="00016F56" w:rsidRPr="00CD3E7F">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210 USD</w:t>
            </w:r>
          </w:p>
          <w:p w14:paraId="1B4547B5" w14:textId="77777777" w:rsidP="00F55A99" w:rsidR="00CD3E7F" w:rsidRDefault="00CD3E7F" w:rsidRPr="00CD3E7F">
            <w:pPr>
              <w:autoSpaceDE w:val="0"/>
              <w:autoSpaceDN w:val="0"/>
              <w:adjustRightInd w:val="0"/>
              <w:spacing w:after="0" w:line="240" w:lineRule="auto"/>
              <w:jc w:val="center"/>
              <w:rPr>
                <w:rFonts w:ascii="Calibri" w:cs="Calibri" w:hAnsi="Calibri"/>
                <w:color w:val="000000"/>
                <w:lang w:val="es-AR"/>
              </w:rPr>
            </w:pPr>
          </w:p>
        </w:tc>
      </w:tr>
    </w:tbl>
    <w:p w14:paraId="6C9A6D7A" w14:textId="77777777" w:rsidP="00CD3E7F" w:rsidR="00CD3E7F" w:rsidRDefault="00CD3E7F">
      <w:pPr>
        <w:autoSpaceDE w:val="0"/>
        <w:autoSpaceDN w:val="0"/>
        <w:adjustRightInd w:val="0"/>
        <w:spacing w:after="0" w:line="240" w:lineRule="auto"/>
        <w:rPr>
          <w:rFonts w:ascii="Arial" w:cs="Arial" w:hAnsi="Arial"/>
          <w:b/>
          <w:color w:val="C00000"/>
          <w:sz w:val="20"/>
          <w:szCs w:val="20"/>
          <w:lang w:val="es-CL"/>
        </w:rPr>
      </w:pPr>
    </w:p>
    <w:p w14:paraId="7B66E3C4" w14:textId="77777777" w:rsidP="00CD3E7F" w:rsidR="00CD3E7F" w:rsidRDefault="00CD3E7F">
      <w:pPr>
        <w:autoSpaceDE w:val="0"/>
        <w:autoSpaceDN w:val="0"/>
        <w:adjustRightInd w:val="0"/>
        <w:spacing w:after="0" w:line="240" w:lineRule="auto"/>
        <w:rPr>
          <w:rFonts w:ascii="Arial" w:cs="Arial" w:hAnsi="Arial"/>
          <w:b/>
          <w:color w:val="C00000"/>
          <w:sz w:val="20"/>
          <w:szCs w:val="20"/>
          <w:lang w:val="es-CL"/>
        </w:rPr>
      </w:pP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496"/>
        <w:gridCol w:w="1734"/>
      </w:tblGrid>
      <w:tr w14:paraId="1A0D0310" w14:textId="77777777" w:rsidR="00CD3E7F" w:rsidTr="00016F56">
        <w:trPr>
          <w:jc w:val="center"/>
        </w:trPr>
        <w:tc>
          <w:tcPr>
            <w:tcW w:type="dxa" w:w="5496"/>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353CDF8C" w14:textId="77777777" w:rsidP="00F55A99" w:rsidR="00CD3E7F" w:rsidRDefault="00CD3E7F" w:rsidRPr="00016F56">
            <w:pPr>
              <w:autoSpaceDE w:val="0"/>
              <w:autoSpaceDN w:val="0"/>
              <w:adjustRightInd w:val="0"/>
              <w:spacing w:after="0" w:line="240" w:lineRule="auto"/>
              <w:rPr>
                <w:rFonts w:ascii="Calibri" w:cs="Calibri" w:hAnsi="Calibri"/>
                <w:b/>
                <w:bCs/>
                <w:color w:val="000000"/>
                <w:lang w:val="es-AR"/>
              </w:rPr>
            </w:pPr>
            <w:r w:rsidRPr="00016F56">
              <w:rPr>
                <w:rFonts w:ascii="Calibri" w:cs="Calibri" w:hAnsi="Calibri"/>
                <w:b/>
                <w:bCs/>
                <w:color w:val="000000"/>
                <w:lang w:val="es-AR"/>
              </w:rPr>
              <w:t xml:space="preserve">Suplemento para los vuelos internos en clase turista </w:t>
            </w:r>
          </w:p>
        </w:tc>
        <w:tc>
          <w:tcPr>
            <w:tcW w:type="dxa" w:w="1734"/>
            <w:tcBorders>
              <w:top w:color="auto" w:space="0" w:sz="4" w:val="single"/>
              <w:left w:color="auto" w:space="0" w:sz="4" w:val="single"/>
              <w:bottom w:color="auto" w:space="0" w:sz="4" w:val="single"/>
              <w:right w:color="auto" w:space="0" w:sz="4" w:val="single"/>
            </w:tcBorders>
            <w:shd w:color="auto" w:fill="9CC2E5" w:themeFill="accent5" w:themeFillTint="99" w:val="clear"/>
            <w:hideMark/>
          </w:tcPr>
          <w:p w14:paraId="7B58D5BF" w14:textId="77777777" w:rsidP="00F55A99" w:rsidR="00CD3E7F" w:rsidRDefault="00CD3E7F" w:rsidRPr="00016F56">
            <w:pPr>
              <w:autoSpaceDE w:val="0"/>
              <w:autoSpaceDN w:val="0"/>
              <w:adjustRightInd w:val="0"/>
              <w:spacing w:after="0" w:line="240" w:lineRule="auto"/>
              <w:jc w:val="center"/>
              <w:rPr>
                <w:rFonts w:ascii="Calibri" w:cs="Calibri" w:hAnsi="Calibri"/>
                <w:b/>
                <w:bCs/>
                <w:color w:val="000000"/>
                <w:lang w:val="es-AR"/>
              </w:rPr>
            </w:pPr>
            <w:r w:rsidRPr="00016F56">
              <w:rPr>
                <w:rFonts w:ascii="Calibri" w:cs="Calibri" w:hAnsi="Calibri"/>
                <w:b/>
                <w:bCs/>
                <w:color w:val="000000"/>
                <w:lang w:val="es-AR"/>
              </w:rPr>
              <w:t>Por Persona</w:t>
            </w:r>
          </w:p>
        </w:tc>
      </w:tr>
      <w:tr w14:paraId="7E2F8D3D" w14:textId="77777777" w:rsidR="00CD3E7F" w:rsidTr="00016F56">
        <w:trPr>
          <w:jc w:val="center"/>
        </w:trPr>
        <w:tc>
          <w:tcPr>
            <w:tcW w:type="dxa" w:w="5496"/>
            <w:tcBorders>
              <w:top w:color="auto" w:space="0" w:sz="4" w:val="single"/>
              <w:left w:color="auto" w:space="0" w:sz="4" w:val="single"/>
              <w:bottom w:color="auto" w:space="0" w:sz="4" w:val="single"/>
              <w:right w:color="auto" w:space="0" w:sz="4" w:val="single"/>
            </w:tcBorders>
            <w:hideMark/>
          </w:tcPr>
          <w:p w14:paraId="003B4E44" w14:textId="32EEC2E8" w:rsidP="00016F56" w:rsidR="00CD3E7F" w:rsidRDefault="00016F56" w:rsidRPr="00016F56">
            <w:pPr>
              <w:autoSpaceDE w:val="0"/>
              <w:autoSpaceDN w:val="0"/>
              <w:adjustRightInd w:val="0"/>
              <w:spacing w:after="0" w:line="240" w:lineRule="auto"/>
              <w:jc w:val="center"/>
              <w:rPr>
                <w:rFonts w:ascii="Calibri" w:cs="Calibri" w:hAnsi="Calibri"/>
                <w:color w:val="000000"/>
                <w:lang w:val="es-AR"/>
              </w:rPr>
            </w:pPr>
            <w:r w:rsidRPr="00016F56">
              <w:rPr>
                <w:rFonts w:ascii="Calibri" w:cs="Calibri" w:hAnsi="Calibri"/>
                <w:color w:val="000000"/>
                <w:lang w:val="es-AR"/>
              </w:rPr>
              <w:t>Katmandú</w:t>
            </w:r>
            <w:r w:rsidR="00CD3E7F" w:rsidRPr="00016F56">
              <w:rPr>
                <w:rFonts w:ascii="Calibri" w:cs="Calibri" w:hAnsi="Calibri"/>
                <w:color w:val="000000"/>
                <w:lang w:val="es-AR"/>
              </w:rPr>
              <w:t>/Paro/</w:t>
            </w:r>
            <w:r w:rsidRPr="00016F56">
              <w:rPr>
                <w:rFonts w:ascii="Calibri" w:cs="Calibri" w:hAnsi="Calibri"/>
                <w:color w:val="000000"/>
                <w:lang w:val="es-AR"/>
              </w:rPr>
              <w:t>Katmandú</w:t>
            </w:r>
          </w:p>
        </w:tc>
        <w:tc>
          <w:tcPr>
            <w:tcW w:type="dxa" w:w="1734"/>
            <w:tcBorders>
              <w:top w:color="auto" w:space="0" w:sz="4" w:val="single"/>
              <w:left w:color="auto" w:space="0" w:sz="4" w:val="single"/>
              <w:bottom w:color="auto" w:space="0" w:sz="4" w:val="single"/>
              <w:right w:color="auto" w:space="0" w:sz="4" w:val="single"/>
            </w:tcBorders>
            <w:hideMark/>
          </w:tcPr>
          <w:p w14:paraId="7E3624D2" w14:textId="2F4D9A6C" w:rsidP="00F55A99" w:rsidR="00CD3E7F" w:rsidRDefault="00016F56" w:rsidRPr="00016F56">
            <w:pPr>
              <w:autoSpaceDE w:val="0"/>
              <w:autoSpaceDN w:val="0"/>
              <w:adjustRightInd w:val="0"/>
              <w:spacing w:after="0" w:line="240" w:lineRule="auto"/>
              <w:jc w:val="center"/>
              <w:rPr>
                <w:rFonts w:ascii="Calibri" w:cs="Calibri" w:hAnsi="Calibri"/>
                <w:color w:val="000000"/>
                <w:lang w:val="es-AR"/>
              </w:rPr>
            </w:pPr>
            <w:r>
              <w:rPr>
                <w:rFonts w:ascii="Calibri" w:cs="Calibri" w:hAnsi="Calibri"/>
                <w:color w:val="000000"/>
                <w:lang w:val="es-AR"/>
              </w:rPr>
              <w:t>570 USD</w:t>
            </w:r>
          </w:p>
        </w:tc>
      </w:tr>
    </w:tbl>
    <w:p w14:paraId="014A5C9E" w14:textId="77777777" w:rsidP="00CD3E7F" w:rsidR="00CD3E7F" w:rsidRDefault="00CD3E7F" w:rsidRPr="00D02681">
      <w:pPr>
        <w:autoSpaceDE w:val="0"/>
        <w:autoSpaceDN w:val="0"/>
        <w:adjustRightInd w:val="0"/>
        <w:spacing w:after="0" w:line="240" w:lineRule="auto"/>
        <w:jc w:val="both"/>
        <w:rPr>
          <w:rFonts w:ascii="Calibri" w:cs="Calibri" w:hAnsi="Calibri"/>
          <w:b/>
          <w:bCs/>
          <w:color w:val="000000"/>
          <w:lang w:val="es-AR"/>
        </w:rPr>
      </w:pPr>
      <w:r w:rsidRPr="00D02681">
        <w:rPr>
          <w:rFonts w:ascii="Calibri" w:cs="Calibri" w:hAnsi="Calibri"/>
          <w:b/>
          <w:bCs/>
          <w:color w:val="000000"/>
          <w:lang w:val="es-AR"/>
        </w:rPr>
        <w:t>*Tarifa aérea aprox. Precio y disponibilidad sujeto a cambios hasta que emitamos boletos de vuelos.</w:t>
      </w:r>
    </w:p>
    <w:p w14:paraId="6ACB40DB" w14:textId="77777777" w:rsidP="00CD3E7F" w:rsidR="00CD3E7F" w:rsidRDefault="00CD3E7F" w:rsidRPr="00D02681">
      <w:pPr>
        <w:autoSpaceDE w:val="0"/>
        <w:autoSpaceDN w:val="0"/>
        <w:adjustRightInd w:val="0"/>
        <w:spacing w:after="0" w:line="240" w:lineRule="auto"/>
        <w:jc w:val="both"/>
        <w:rPr>
          <w:rFonts w:ascii="Calibri" w:cs="Calibri" w:hAnsi="Calibri"/>
          <w:color w:val="000000"/>
          <w:lang w:val="es-AR"/>
        </w:rPr>
      </w:pPr>
      <w:r w:rsidRPr="00D02681">
        <w:rPr>
          <w:rFonts w:ascii="Calibri" w:cs="Calibri" w:hAnsi="Calibri"/>
          <w:b/>
          <w:bCs/>
          <w:color w:val="000000"/>
          <w:lang w:val="es-AR"/>
        </w:rPr>
        <w:lastRenderedPageBreak/>
        <w:t>LOS VUELOS A PARO, BHUTAN NO OPERAN DIARIAMENTE Y LOS HORARIOS PUEDEN CAMBIAR CADA MES, POR LO QUE POR FAVOR VERIFIQUE CON NOSOTROS LOS DÍAS DE OPERACIÓN DE LOS VUELOS SEGÚN EL MES/FECHAS DE VIAJE DE LOS VIAJEROS.</w:t>
      </w:r>
      <w:r w:rsidRPr="00D02681">
        <w:rPr>
          <w:rFonts w:ascii="Calibri" w:cs="Calibri" w:hAnsi="Calibri"/>
          <w:color w:val="000000"/>
          <w:lang w:val="es-AR"/>
        </w:rPr>
        <w:tab/>
      </w:r>
    </w:p>
    <w:p w14:paraId="6E781565" w14:textId="77777777" w:rsidP="00CD3E7F" w:rsidR="00CD3E7F" w:rsidRDefault="00CD3E7F" w:rsidRPr="00D02681">
      <w:pPr>
        <w:autoSpaceDE w:val="0"/>
        <w:autoSpaceDN w:val="0"/>
        <w:adjustRightInd w:val="0"/>
        <w:spacing w:after="0" w:line="240" w:lineRule="auto"/>
        <w:jc w:val="both"/>
        <w:rPr>
          <w:rFonts w:ascii="Calibri" w:cs="Calibri" w:hAnsi="Calibri"/>
          <w:color w:val="000000"/>
          <w:lang w:val="es-AR"/>
        </w:rPr>
      </w:pPr>
    </w:p>
    <w:p w14:paraId="0FD9B86F" w14:textId="11DF8D0F" w:rsidP="00CD3E7F" w:rsidR="00CD3E7F" w:rsidRDefault="00D02681" w:rsidRPr="00D02681">
      <w:pPr>
        <w:autoSpaceDE w:val="0"/>
        <w:autoSpaceDN w:val="0"/>
        <w:adjustRightInd w:val="0"/>
        <w:spacing w:after="0" w:line="240" w:lineRule="auto"/>
        <w:jc w:val="both"/>
        <w:rPr>
          <w:rFonts w:ascii="Calibri" w:cs="Calibri" w:hAnsi="Calibri"/>
          <w:b/>
          <w:bCs/>
          <w:color w:val="EE0000"/>
          <w:lang w:val="es-AR"/>
        </w:rPr>
      </w:pPr>
      <w:r w:rsidRPr="00D02681">
        <w:rPr>
          <w:rFonts w:ascii="Calibri" w:cs="Calibri" w:hAnsi="Calibri"/>
          <w:b/>
          <w:bCs/>
          <w:color w:val="EE0000"/>
          <w:lang w:val="es-AR"/>
        </w:rPr>
        <w:t xml:space="preserve">SUPLEMENTOS OBLIGATORIOS: </w:t>
      </w:r>
    </w:p>
    <w:p w14:paraId="2E852DCD" w14:textId="2B51989C" w:rsidP="00CD3E7F" w:rsidR="00CD3E7F" w:rsidRDefault="00CD3E7F" w:rsidRPr="00D02681">
      <w:pPr>
        <w:numPr>
          <w:ilvl w:val="0"/>
          <w:numId w:val="6"/>
        </w:numPr>
        <w:autoSpaceDE w:val="0"/>
        <w:autoSpaceDN w:val="0"/>
        <w:adjustRightInd w:val="0"/>
        <w:spacing w:after="0" w:line="240" w:lineRule="auto"/>
        <w:contextualSpacing/>
        <w:jc w:val="both"/>
        <w:rPr>
          <w:rFonts w:ascii="Calibri" w:cs="Calibri" w:hAnsi="Calibri"/>
          <w:color w:val="000000"/>
          <w:lang w:val="es-AR"/>
        </w:rPr>
      </w:pPr>
      <w:r w:rsidRPr="00D02681">
        <w:rPr>
          <w:rFonts w:ascii="Calibri" w:cs="Calibri" w:hAnsi="Calibri"/>
          <w:color w:val="000000"/>
          <w:lang w:val="es-AR"/>
        </w:rPr>
        <w:t xml:space="preserve">Festival obligatorio </w:t>
      </w:r>
      <w:proofErr w:type="spellStart"/>
      <w:r w:rsidRPr="00D02681">
        <w:rPr>
          <w:rFonts w:ascii="Calibri" w:cs="Calibri" w:hAnsi="Calibri"/>
          <w:color w:val="000000"/>
          <w:lang w:val="es-AR"/>
        </w:rPr>
        <w:t>Punakha</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en </w:t>
      </w:r>
      <w:proofErr w:type="spellStart"/>
      <w:r w:rsidRPr="00D02681">
        <w:rPr>
          <w:rFonts w:ascii="Calibri" w:cs="Calibri" w:hAnsi="Calibri"/>
          <w:color w:val="000000"/>
          <w:lang w:val="es-AR"/>
        </w:rPr>
        <w:t>Uma</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by</w:t>
      </w:r>
      <w:proofErr w:type="spellEnd"/>
      <w:r w:rsidRPr="00D02681">
        <w:rPr>
          <w:rFonts w:ascii="Calibri" w:cs="Calibri" w:hAnsi="Calibri"/>
          <w:color w:val="000000"/>
          <w:lang w:val="es-AR"/>
        </w:rPr>
        <w:t xml:space="preserve"> COMO, Punakha del 22 de febrero al 2 de marzo de 2026: </w:t>
      </w:r>
      <w:r w:rsidR="00FB472A" w:rsidRPr="00FB472A">
        <w:rPr>
          <w:rFonts w:ascii="Calibri" w:cs="Calibri" w:hAnsi="Calibri"/>
          <w:b/>
          <w:bCs/>
          <w:color w:val="000000"/>
          <w:lang w:val="es-AR"/>
        </w:rPr>
        <w:t xml:space="preserve">70 </w:t>
      </w:r>
      <w:r w:rsidRPr="00FB472A">
        <w:rPr>
          <w:rFonts w:ascii="Calibri" w:cs="Calibri" w:hAnsi="Calibri"/>
          <w:b/>
          <w:bCs/>
          <w:color w:val="000000"/>
          <w:lang w:val="es-AR"/>
        </w:rPr>
        <w:t>USD</w:t>
      </w:r>
      <w:r w:rsidRPr="00D02681">
        <w:rPr>
          <w:rFonts w:ascii="Calibri" w:cs="Calibri" w:hAnsi="Calibri"/>
          <w:color w:val="000000"/>
          <w:lang w:val="es-AR"/>
        </w:rPr>
        <w:t xml:space="preserve"> por habitación individual o doble por noche</w:t>
      </w:r>
    </w:p>
    <w:p w14:paraId="463AE325" w14:textId="130A895D" w:rsidP="00CD3E7F" w:rsidR="00CD3E7F" w:rsidRDefault="00CD3E7F" w:rsidRPr="00D02681">
      <w:pPr>
        <w:numPr>
          <w:ilvl w:val="0"/>
          <w:numId w:val="6"/>
        </w:numPr>
        <w:autoSpaceDE w:val="0"/>
        <w:autoSpaceDN w:val="0"/>
        <w:adjustRightInd w:val="0"/>
        <w:spacing w:after="0" w:line="240" w:lineRule="auto"/>
        <w:contextualSpacing/>
        <w:jc w:val="both"/>
        <w:rPr>
          <w:rFonts w:ascii="Calibri" w:cs="Calibri" w:hAnsi="Calibri"/>
          <w:color w:val="000000"/>
          <w:lang w:val="es-AR"/>
        </w:rPr>
      </w:pPr>
      <w:r w:rsidRPr="00D02681">
        <w:rPr>
          <w:rFonts w:ascii="Calibri" w:cs="Calibri" w:hAnsi="Calibri"/>
          <w:color w:val="000000"/>
          <w:lang w:val="es-AR"/>
        </w:rPr>
        <w:t xml:space="preserve">Festival obligatorio de Paro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del 26 de marzo al 5 de abril de 2026 y festival de </w:t>
      </w:r>
      <w:proofErr w:type="spellStart"/>
      <w:r w:rsidRPr="00D02681">
        <w:rPr>
          <w:rFonts w:ascii="Calibri" w:cs="Calibri" w:hAnsi="Calibri"/>
          <w:color w:val="000000"/>
          <w:lang w:val="es-AR"/>
        </w:rPr>
        <w:t>Thimphu</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del 19 al 25 de septiembre de 2026 en </w:t>
      </w:r>
      <w:proofErr w:type="spellStart"/>
      <w:r w:rsidRPr="00D02681">
        <w:rPr>
          <w:rFonts w:ascii="Calibri" w:cs="Calibri" w:hAnsi="Calibri"/>
          <w:color w:val="000000"/>
          <w:lang w:val="es-AR"/>
        </w:rPr>
        <w:t>Uma</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by</w:t>
      </w:r>
      <w:proofErr w:type="spellEnd"/>
      <w:r w:rsidRPr="00D02681">
        <w:rPr>
          <w:rFonts w:ascii="Calibri" w:cs="Calibri" w:hAnsi="Calibri"/>
          <w:color w:val="000000"/>
          <w:lang w:val="es-AR"/>
        </w:rPr>
        <w:t xml:space="preserve"> COMO, Paro: </w:t>
      </w:r>
      <w:r w:rsidR="00FB472A" w:rsidRPr="00FB472A">
        <w:rPr>
          <w:rFonts w:ascii="Calibri" w:cs="Calibri" w:hAnsi="Calibri"/>
          <w:b/>
          <w:bCs/>
          <w:color w:val="000000"/>
          <w:lang w:val="es-AR"/>
        </w:rPr>
        <w:t>70</w:t>
      </w:r>
      <w:r w:rsidRPr="00FB472A">
        <w:rPr>
          <w:rFonts w:ascii="Calibri" w:cs="Calibri" w:hAnsi="Calibri"/>
          <w:b/>
          <w:bCs/>
          <w:color w:val="000000"/>
          <w:lang w:val="es-AR"/>
        </w:rPr>
        <w:t xml:space="preserve"> USD</w:t>
      </w:r>
      <w:r w:rsidRPr="00D02681">
        <w:rPr>
          <w:rFonts w:ascii="Calibri" w:cs="Calibri" w:hAnsi="Calibri"/>
          <w:color w:val="000000"/>
          <w:lang w:val="es-AR"/>
        </w:rPr>
        <w:t xml:space="preserve"> por habitación individual o doble por noche</w:t>
      </w:r>
    </w:p>
    <w:p w14:paraId="5C28DBD4" w14:textId="50691109" w:rsidP="00CD3E7F" w:rsidR="00CD3E7F" w:rsidRDefault="00CD3E7F" w:rsidRPr="00D02681">
      <w:pPr>
        <w:numPr>
          <w:ilvl w:val="0"/>
          <w:numId w:val="5"/>
        </w:numPr>
        <w:autoSpaceDE w:val="0"/>
        <w:autoSpaceDN w:val="0"/>
        <w:adjustRightInd w:val="0"/>
        <w:spacing w:after="0" w:line="240" w:lineRule="auto"/>
        <w:contextualSpacing/>
        <w:rPr>
          <w:rFonts w:ascii="Calibri" w:cs="Calibri" w:hAnsi="Calibri"/>
          <w:color w:val="000000"/>
          <w:lang w:val="es-AR"/>
        </w:rPr>
      </w:pPr>
      <w:r w:rsidRPr="00D02681">
        <w:rPr>
          <w:rFonts w:ascii="Calibri" w:cs="Calibri" w:hAnsi="Calibri"/>
          <w:color w:val="000000"/>
          <w:lang w:val="es-AR"/>
        </w:rPr>
        <w:t xml:space="preserve">Suplemento obligatorio de Festival Paro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en Le </w:t>
      </w:r>
      <w:proofErr w:type="spellStart"/>
      <w:r w:rsidRPr="00D02681">
        <w:rPr>
          <w:rFonts w:ascii="Calibri" w:cs="Calibri" w:hAnsi="Calibri"/>
          <w:color w:val="000000"/>
          <w:lang w:val="es-AR"/>
        </w:rPr>
        <w:t>Meridien</w:t>
      </w:r>
      <w:proofErr w:type="spellEnd"/>
      <w:r w:rsidRPr="00D02681">
        <w:rPr>
          <w:rFonts w:ascii="Calibri" w:cs="Calibri" w:hAnsi="Calibri"/>
          <w:color w:val="000000"/>
          <w:lang w:val="es-AR"/>
        </w:rPr>
        <w:t xml:space="preserve">, Paro, desde 29 de marzo hasta 02 de abril de 2026: </w:t>
      </w:r>
      <w:r w:rsidR="00FB472A" w:rsidRPr="00FB472A">
        <w:rPr>
          <w:rFonts w:ascii="Calibri" w:cs="Calibri" w:hAnsi="Calibri"/>
          <w:b/>
          <w:bCs/>
          <w:color w:val="000000"/>
          <w:lang w:val="es-AR"/>
        </w:rPr>
        <w:t>157</w:t>
      </w:r>
      <w:r w:rsidRPr="00FB472A">
        <w:rPr>
          <w:rFonts w:ascii="Calibri" w:cs="Calibri" w:hAnsi="Calibri"/>
          <w:b/>
          <w:bCs/>
          <w:color w:val="000000"/>
          <w:lang w:val="es-AR"/>
        </w:rPr>
        <w:t xml:space="preserve"> USD</w:t>
      </w:r>
      <w:r w:rsidRPr="00D02681">
        <w:rPr>
          <w:rFonts w:ascii="Calibri" w:cs="Calibri" w:hAnsi="Calibri"/>
          <w:color w:val="000000"/>
          <w:lang w:val="es-AR"/>
        </w:rPr>
        <w:t xml:space="preserve"> por habitación individual o doble por noche.</w:t>
      </w:r>
    </w:p>
    <w:p w14:paraId="2686489B" w14:textId="190D6F4A" w:rsidP="00CD3E7F" w:rsidR="00CD3E7F" w:rsidRDefault="00CD3E7F" w:rsidRPr="00D02681">
      <w:pPr>
        <w:numPr>
          <w:ilvl w:val="0"/>
          <w:numId w:val="5"/>
        </w:numPr>
        <w:autoSpaceDE w:val="0"/>
        <w:autoSpaceDN w:val="0"/>
        <w:adjustRightInd w:val="0"/>
        <w:spacing w:after="0" w:line="240" w:lineRule="auto"/>
        <w:contextualSpacing/>
        <w:rPr>
          <w:rFonts w:ascii="Calibri" w:cs="Calibri" w:hAnsi="Calibri"/>
          <w:color w:val="000000"/>
          <w:lang w:val="es-AR"/>
        </w:rPr>
      </w:pPr>
      <w:r w:rsidRPr="00D02681">
        <w:rPr>
          <w:rFonts w:ascii="Calibri" w:cs="Calibri" w:hAnsi="Calibri"/>
          <w:color w:val="000000"/>
          <w:lang w:val="es-AR"/>
        </w:rPr>
        <w:t xml:space="preserve">Festival obligatorio </w:t>
      </w:r>
      <w:proofErr w:type="spellStart"/>
      <w:r w:rsidRPr="00D02681">
        <w:rPr>
          <w:rFonts w:ascii="Calibri" w:cs="Calibri" w:hAnsi="Calibri"/>
          <w:color w:val="000000"/>
          <w:lang w:val="es-AR"/>
        </w:rPr>
        <w:t>Thimphu</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en el Hotel </w:t>
      </w:r>
      <w:proofErr w:type="spellStart"/>
      <w:r w:rsidRPr="00D02681">
        <w:rPr>
          <w:rFonts w:ascii="Calibri" w:cs="Calibri" w:hAnsi="Calibri"/>
          <w:color w:val="000000"/>
          <w:lang w:val="es-AR"/>
        </w:rPr>
        <w:t>Pemako</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Thimphu</w:t>
      </w:r>
      <w:proofErr w:type="spellEnd"/>
      <w:r w:rsidRPr="00D02681">
        <w:rPr>
          <w:rFonts w:ascii="Calibri" w:cs="Calibri" w:hAnsi="Calibri"/>
          <w:color w:val="000000"/>
          <w:lang w:val="es-AR"/>
        </w:rPr>
        <w:t xml:space="preserve">, del 19 al 25 de septiembre de 2026: </w:t>
      </w:r>
      <w:r w:rsidR="00FB472A" w:rsidRPr="00FB472A">
        <w:rPr>
          <w:rFonts w:ascii="Calibri" w:cs="Calibri" w:hAnsi="Calibri"/>
          <w:b/>
          <w:bCs/>
          <w:color w:val="000000"/>
          <w:lang w:val="es-AR"/>
        </w:rPr>
        <w:t>115</w:t>
      </w:r>
      <w:r w:rsidRPr="00FB472A">
        <w:rPr>
          <w:rFonts w:ascii="Calibri" w:cs="Calibri" w:hAnsi="Calibri"/>
          <w:b/>
          <w:bCs/>
          <w:color w:val="000000"/>
          <w:lang w:val="es-AR"/>
        </w:rPr>
        <w:t xml:space="preserve"> USD</w:t>
      </w:r>
      <w:r w:rsidRPr="00D02681">
        <w:rPr>
          <w:rFonts w:ascii="Calibri" w:cs="Calibri" w:hAnsi="Calibri"/>
          <w:color w:val="000000"/>
          <w:lang w:val="es-AR"/>
        </w:rPr>
        <w:t xml:space="preserve"> por habitación individual o doble por noche.</w:t>
      </w:r>
    </w:p>
    <w:p w14:paraId="089C2E11" w14:textId="089A879F" w:rsidP="00CD3E7F" w:rsidR="00CD3E7F" w:rsidRDefault="00CD3E7F" w:rsidRPr="00D02681">
      <w:pPr>
        <w:numPr>
          <w:ilvl w:val="0"/>
          <w:numId w:val="5"/>
        </w:numPr>
        <w:autoSpaceDE w:val="0"/>
        <w:autoSpaceDN w:val="0"/>
        <w:adjustRightInd w:val="0"/>
        <w:spacing w:after="0" w:line="240" w:lineRule="auto"/>
        <w:contextualSpacing/>
        <w:rPr>
          <w:rFonts w:ascii="Calibri" w:cs="Calibri" w:hAnsi="Calibri"/>
          <w:color w:val="000000"/>
          <w:lang w:val="es-AR"/>
        </w:rPr>
      </w:pPr>
      <w:r w:rsidRPr="00D02681">
        <w:rPr>
          <w:rFonts w:ascii="Calibri" w:cs="Calibri" w:hAnsi="Calibri"/>
          <w:color w:val="000000"/>
          <w:lang w:val="es-AR"/>
        </w:rPr>
        <w:t xml:space="preserve">Suplemento obligatorio de Festival </w:t>
      </w:r>
      <w:proofErr w:type="spellStart"/>
      <w:r w:rsidRPr="00D02681">
        <w:rPr>
          <w:rFonts w:ascii="Calibri" w:cs="Calibri" w:hAnsi="Calibri"/>
          <w:color w:val="000000"/>
          <w:lang w:val="es-AR"/>
        </w:rPr>
        <w:t>Thimphu</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en </w:t>
      </w:r>
      <w:proofErr w:type="spellStart"/>
      <w:r w:rsidRPr="00D02681">
        <w:rPr>
          <w:rFonts w:ascii="Calibri" w:cs="Calibri" w:hAnsi="Calibri"/>
          <w:color w:val="000000"/>
          <w:lang w:val="es-AR"/>
        </w:rPr>
        <w:t>Norkhil</w:t>
      </w:r>
      <w:proofErr w:type="spellEnd"/>
      <w:r w:rsidRPr="00D02681">
        <w:rPr>
          <w:rFonts w:ascii="Calibri" w:cs="Calibri" w:hAnsi="Calibri"/>
          <w:color w:val="000000"/>
          <w:lang w:val="es-AR"/>
        </w:rPr>
        <w:t xml:space="preserve"> Boutique Hotel &amp; Spa, Thimphu, desde del 19 hasta 25 de septiembre de 2026: </w:t>
      </w:r>
      <w:r w:rsidR="00FB472A" w:rsidRPr="00FB472A">
        <w:rPr>
          <w:rFonts w:ascii="Calibri" w:cs="Calibri" w:hAnsi="Calibri"/>
          <w:b/>
          <w:bCs/>
          <w:color w:val="000000"/>
          <w:lang w:val="es-AR"/>
        </w:rPr>
        <w:t xml:space="preserve">110 </w:t>
      </w:r>
      <w:r w:rsidRPr="00FB472A">
        <w:rPr>
          <w:rFonts w:ascii="Calibri" w:cs="Calibri" w:hAnsi="Calibri"/>
          <w:b/>
          <w:bCs/>
          <w:color w:val="000000"/>
          <w:lang w:val="es-AR"/>
        </w:rPr>
        <w:t>USD</w:t>
      </w:r>
      <w:r w:rsidRPr="00D02681">
        <w:rPr>
          <w:rFonts w:ascii="Calibri" w:cs="Calibri" w:hAnsi="Calibri"/>
          <w:color w:val="000000"/>
          <w:lang w:val="es-AR"/>
        </w:rPr>
        <w:t xml:space="preserve"> por habitación individual o doble por noche.</w:t>
      </w:r>
    </w:p>
    <w:p w14:paraId="6A9FE7CA" w14:textId="777EEE32" w:rsidP="00CD3E7F" w:rsidR="00CD3E7F" w:rsidRDefault="00CD3E7F" w:rsidRPr="00D02681">
      <w:pPr>
        <w:numPr>
          <w:ilvl w:val="0"/>
          <w:numId w:val="5"/>
        </w:numPr>
        <w:autoSpaceDE w:val="0"/>
        <w:autoSpaceDN w:val="0"/>
        <w:adjustRightInd w:val="0"/>
        <w:spacing w:after="0" w:line="240" w:lineRule="auto"/>
        <w:contextualSpacing/>
        <w:rPr>
          <w:rFonts w:ascii="Calibri" w:cs="Calibri" w:hAnsi="Calibri"/>
          <w:color w:val="000000"/>
          <w:lang w:val="es-AR"/>
        </w:rPr>
      </w:pPr>
      <w:r w:rsidRPr="00D02681">
        <w:rPr>
          <w:rFonts w:ascii="Calibri" w:cs="Calibri" w:hAnsi="Calibri"/>
          <w:color w:val="000000"/>
          <w:lang w:val="es-AR"/>
        </w:rPr>
        <w:t xml:space="preserve">Suplemento obligatorio de Festival </w:t>
      </w:r>
      <w:proofErr w:type="spellStart"/>
      <w:r w:rsidRPr="00D02681">
        <w:rPr>
          <w:rFonts w:ascii="Calibri" w:cs="Calibri" w:hAnsi="Calibri"/>
          <w:color w:val="000000"/>
          <w:lang w:val="es-AR"/>
        </w:rPr>
        <w:t>Thimphu</w:t>
      </w:r>
      <w:proofErr w:type="spellEnd"/>
      <w:r w:rsidRPr="00D02681">
        <w:rPr>
          <w:rFonts w:ascii="Calibri" w:cs="Calibri" w:hAnsi="Calibri"/>
          <w:color w:val="000000"/>
          <w:lang w:val="es-AR"/>
        </w:rPr>
        <w:t xml:space="preserve"> </w:t>
      </w:r>
      <w:proofErr w:type="spellStart"/>
      <w:r w:rsidRPr="00D02681">
        <w:rPr>
          <w:rFonts w:ascii="Calibri" w:cs="Calibri" w:hAnsi="Calibri"/>
          <w:color w:val="000000"/>
          <w:lang w:val="es-AR"/>
        </w:rPr>
        <w:t>Tshechu</w:t>
      </w:r>
      <w:proofErr w:type="spellEnd"/>
      <w:r w:rsidRPr="00D02681">
        <w:rPr>
          <w:rFonts w:ascii="Calibri" w:cs="Calibri" w:hAnsi="Calibri"/>
          <w:color w:val="000000"/>
          <w:lang w:val="es-AR"/>
        </w:rPr>
        <w:t xml:space="preserve"> en Le </w:t>
      </w:r>
      <w:proofErr w:type="spellStart"/>
      <w:r w:rsidRPr="00D02681">
        <w:rPr>
          <w:rFonts w:ascii="Calibri" w:cs="Calibri" w:hAnsi="Calibri"/>
          <w:color w:val="000000"/>
          <w:lang w:val="es-AR"/>
        </w:rPr>
        <w:t>Meridien</w:t>
      </w:r>
      <w:proofErr w:type="spellEnd"/>
      <w:r w:rsidRPr="00D02681">
        <w:rPr>
          <w:rFonts w:ascii="Calibri" w:cs="Calibri" w:hAnsi="Calibri"/>
          <w:color w:val="000000"/>
          <w:lang w:val="es-AR"/>
        </w:rPr>
        <w:t xml:space="preserve">, Thimphu, desde 21 - 23 de septiembre de 2026: </w:t>
      </w:r>
      <w:r w:rsidR="00FB472A" w:rsidRPr="00FB472A">
        <w:rPr>
          <w:rFonts w:ascii="Calibri" w:cs="Calibri" w:hAnsi="Calibri"/>
          <w:b/>
          <w:bCs/>
          <w:color w:val="000000"/>
          <w:lang w:val="es-AR"/>
        </w:rPr>
        <w:t xml:space="preserve">140 </w:t>
      </w:r>
      <w:r w:rsidRPr="00FB472A">
        <w:rPr>
          <w:rFonts w:ascii="Calibri" w:cs="Calibri" w:hAnsi="Calibri"/>
          <w:b/>
          <w:bCs/>
          <w:color w:val="000000"/>
          <w:lang w:val="es-AR"/>
        </w:rPr>
        <w:t>USD</w:t>
      </w:r>
      <w:r w:rsidRPr="00D02681">
        <w:rPr>
          <w:rFonts w:ascii="Calibri" w:cs="Calibri" w:hAnsi="Calibri"/>
          <w:color w:val="000000"/>
          <w:lang w:val="es-AR"/>
        </w:rPr>
        <w:t xml:space="preserve"> por habitación individual o doble por noche.</w:t>
      </w:r>
    </w:p>
    <w:p w14:paraId="138C1145" w14:textId="16466FD5" w:rsidP="00CD3E7F" w:rsidR="00CD3E7F" w:rsidRDefault="00CD3E7F" w:rsidRPr="00D02681">
      <w:pPr>
        <w:numPr>
          <w:ilvl w:val="0"/>
          <w:numId w:val="5"/>
        </w:numPr>
        <w:autoSpaceDE w:val="0"/>
        <w:autoSpaceDN w:val="0"/>
        <w:adjustRightInd w:val="0"/>
        <w:spacing w:after="0" w:line="240" w:lineRule="auto"/>
        <w:contextualSpacing/>
        <w:rPr>
          <w:rFonts w:ascii="Calibri" w:cs="Calibri" w:hAnsi="Calibri"/>
          <w:color w:val="000000"/>
          <w:lang w:val="es-AR"/>
        </w:rPr>
      </w:pPr>
      <w:r w:rsidRPr="00D02681">
        <w:rPr>
          <w:rFonts w:ascii="Calibri" w:cs="Calibri" w:hAnsi="Calibri"/>
          <w:color w:val="000000"/>
          <w:lang w:val="es-AR"/>
        </w:rPr>
        <w:t xml:space="preserve">Suplemento obligatorio de Año Nuevo el 31 de diciembre de 2026 en Le </w:t>
      </w:r>
      <w:proofErr w:type="spellStart"/>
      <w:r w:rsidRPr="00D02681">
        <w:rPr>
          <w:rFonts w:ascii="Calibri" w:cs="Calibri" w:hAnsi="Calibri"/>
          <w:color w:val="000000"/>
          <w:lang w:val="es-AR"/>
        </w:rPr>
        <w:t>Meridien</w:t>
      </w:r>
      <w:proofErr w:type="spellEnd"/>
      <w:r w:rsidRPr="00D02681">
        <w:rPr>
          <w:rFonts w:ascii="Calibri" w:cs="Calibri" w:hAnsi="Calibri"/>
          <w:color w:val="000000"/>
          <w:lang w:val="es-AR"/>
        </w:rPr>
        <w:t xml:space="preserve">, Paro: </w:t>
      </w:r>
      <w:r w:rsidRPr="00FB472A">
        <w:rPr>
          <w:rFonts w:ascii="Calibri" w:cs="Calibri" w:hAnsi="Calibri"/>
          <w:b/>
          <w:bCs/>
          <w:color w:val="000000"/>
          <w:lang w:val="es-AR"/>
        </w:rPr>
        <w:t>1</w:t>
      </w:r>
      <w:r w:rsidR="00FB472A" w:rsidRPr="00FB472A">
        <w:rPr>
          <w:rFonts w:ascii="Calibri" w:cs="Calibri" w:hAnsi="Calibri"/>
          <w:b/>
          <w:bCs/>
          <w:color w:val="000000"/>
          <w:lang w:val="es-AR"/>
        </w:rPr>
        <w:t>4</w:t>
      </w:r>
      <w:r w:rsidRPr="00FB472A">
        <w:rPr>
          <w:rFonts w:ascii="Calibri" w:cs="Calibri" w:hAnsi="Calibri"/>
          <w:b/>
          <w:bCs/>
          <w:color w:val="000000"/>
          <w:lang w:val="es-AR"/>
        </w:rPr>
        <w:t>0 USD</w:t>
      </w:r>
      <w:r w:rsidRPr="00D02681">
        <w:rPr>
          <w:rFonts w:ascii="Calibri" w:cs="Calibri" w:hAnsi="Calibri"/>
          <w:color w:val="000000"/>
          <w:lang w:val="es-AR"/>
        </w:rPr>
        <w:t xml:space="preserve"> por persona, que incluye cena de gala y fiesta temática (a consultar).</w:t>
      </w:r>
    </w:p>
    <w:p w14:paraId="7593CC92" w14:textId="77777777" w:rsidP="00B00098" w:rsidR="005C7D09" w:rsidRDefault="005C7D09">
      <w:pPr>
        <w:spacing w:after="0" w:line="278" w:lineRule="auto"/>
        <w:jc w:val="center"/>
        <w:rPr>
          <w:rFonts w:ascii="Calibri" w:cs="Calibri" w:hAnsi="Calibri"/>
          <w:lang w:val="es-ES"/>
        </w:rPr>
      </w:pPr>
    </w:p>
    <w:p w14:paraId="0196CAFE" w14:textId="77777777" w:rsidP="00D02681" w:rsidR="00D02681" w:rsidRDefault="00D02681" w:rsidRPr="00A27FF7">
      <w:pPr>
        <w:autoSpaceDE w:val="0"/>
        <w:autoSpaceDN w:val="0"/>
        <w:adjustRightInd w:val="0"/>
        <w:spacing w:after="0" w:line="240" w:lineRule="auto"/>
        <w:rPr>
          <w:rFonts w:ascii="Arial" w:cs="Arial" w:hAnsi="Arial"/>
          <w:color w:val="000000"/>
          <w:sz w:val="20"/>
          <w:szCs w:val="20"/>
          <w:u w:val="single"/>
          <w:lang w:val="es-CL"/>
        </w:rPr>
      </w:pPr>
      <w:r w:rsidRPr="00A27FF7">
        <w:rPr>
          <w:rFonts w:ascii="Arial" w:cs="Arial" w:hAnsi="Arial"/>
          <w:b/>
          <w:bCs/>
          <w:color w:val="B4181E"/>
          <w:sz w:val="20"/>
          <w:szCs w:val="20"/>
          <w:u w:val="single"/>
          <w:lang w:val="es-CL"/>
        </w:rPr>
        <w:t>SE</w:t>
      </w:r>
      <w:r w:rsidRPr="00A27FF7">
        <w:rPr>
          <w:rFonts w:ascii="Arial" w:cs="Arial" w:hAnsi="Arial"/>
          <w:b/>
          <w:bCs/>
          <w:color w:val="B4181E"/>
          <w:spacing w:val="-3"/>
          <w:sz w:val="20"/>
          <w:szCs w:val="20"/>
          <w:u w:val="single"/>
          <w:lang w:val="es-CL"/>
        </w:rPr>
        <w:t>R</w:t>
      </w:r>
      <w:r w:rsidRPr="00A27FF7">
        <w:rPr>
          <w:rFonts w:ascii="Arial" w:cs="Arial" w:hAnsi="Arial"/>
          <w:b/>
          <w:bCs/>
          <w:color w:val="B4181E"/>
          <w:sz w:val="20"/>
          <w:szCs w:val="20"/>
          <w:u w:val="single"/>
          <w:lang w:val="es-CL"/>
        </w:rPr>
        <w:t>VICIOS</w:t>
      </w:r>
      <w:r w:rsidRPr="00A27FF7">
        <w:rPr>
          <w:rFonts w:ascii="Arial" w:cs="Arial" w:hAnsi="Arial"/>
          <w:b/>
          <w:bCs/>
          <w:color w:val="B4181E"/>
          <w:spacing w:val="28"/>
          <w:sz w:val="20"/>
          <w:szCs w:val="20"/>
          <w:u w:val="single"/>
          <w:lang w:val="es-CL"/>
        </w:rPr>
        <w:t xml:space="preserve"> </w:t>
      </w:r>
      <w:r w:rsidRPr="00A27FF7">
        <w:rPr>
          <w:rFonts w:ascii="Arial" w:cs="Arial" w:hAnsi="Arial"/>
          <w:b/>
          <w:bCs/>
          <w:color w:val="B4181E"/>
          <w:w w:val="103"/>
          <w:sz w:val="20"/>
          <w:szCs w:val="20"/>
          <w:u w:val="single"/>
          <w:lang w:val="es-CL"/>
        </w:rPr>
        <w:t>INC</w:t>
      </w:r>
      <w:r w:rsidRPr="00A27FF7">
        <w:rPr>
          <w:rFonts w:ascii="Arial" w:cs="Arial" w:hAnsi="Arial"/>
          <w:b/>
          <w:bCs/>
          <w:color w:val="B4181E"/>
          <w:spacing w:val="-12"/>
          <w:w w:val="103"/>
          <w:sz w:val="20"/>
          <w:szCs w:val="20"/>
          <w:u w:val="single"/>
          <w:lang w:val="es-CL"/>
        </w:rPr>
        <w:t>L</w:t>
      </w:r>
      <w:r w:rsidRPr="00A27FF7">
        <w:rPr>
          <w:rFonts w:ascii="Arial" w:cs="Arial" w:hAnsi="Arial"/>
          <w:b/>
          <w:bCs/>
          <w:color w:val="B4181E"/>
          <w:w w:val="102"/>
          <w:sz w:val="20"/>
          <w:szCs w:val="20"/>
          <w:u w:val="single"/>
          <w:lang w:val="es-CL"/>
        </w:rPr>
        <w:t>UIDOS</w:t>
      </w:r>
    </w:p>
    <w:p w14:paraId="10F62680" w14:textId="5092A984" w:rsidP="00D02681" w:rsidR="00D02681" w:rsidRDefault="00D02681" w:rsidRPr="00D02681">
      <w:pPr>
        <w:pStyle w:val="Prrafodelista"/>
        <w:widowControl w:val="0"/>
        <w:numPr>
          <w:ilvl w:val="0"/>
          <w:numId w:val="7"/>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Alojamiento de 08 Noches en su selección de los hoteles mencionados o similares, incluidos los impuestos y tasa de Turismo Sostenible</w:t>
      </w:r>
    </w:p>
    <w:p w14:paraId="4E2FC721" w14:textId="257E084B" w:rsidP="00D02681" w:rsidR="00D02681" w:rsidRDefault="00D02681" w:rsidRPr="00D02681">
      <w:pPr>
        <w:pStyle w:val="Prrafodelista"/>
        <w:widowControl w:val="0"/>
        <w:numPr>
          <w:ilvl w:val="0"/>
          <w:numId w:val="7"/>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Desayuno diario</w:t>
      </w:r>
    </w:p>
    <w:p w14:paraId="19F71F09" w14:textId="485A590F" w:rsidP="00D02681" w:rsidR="00D02681" w:rsidRDefault="00D02681" w:rsidRPr="00D02681">
      <w:pPr>
        <w:pStyle w:val="Prrafodelista"/>
        <w:widowControl w:val="0"/>
        <w:numPr>
          <w:ilvl w:val="0"/>
          <w:numId w:val="7"/>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 xml:space="preserve">Pensión completa en </w:t>
      </w:r>
      <w:proofErr w:type="spellStart"/>
      <w:r w:rsidRPr="00D02681">
        <w:rPr>
          <w:rFonts w:ascii="Calibri" w:cs="Calibri" w:hAnsi="Calibri"/>
          <w:color w:val="000000"/>
          <w:lang w:val="es-AR"/>
        </w:rPr>
        <w:t>Bhutan</w:t>
      </w:r>
      <w:proofErr w:type="spellEnd"/>
      <w:r w:rsidRPr="00D02681">
        <w:rPr>
          <w:rFonts w:ascii="Calibri" w:cs="Calibri" w:hAnsi="Calibri"/>
          <w:color w:val="000000"/>
          <w:lang w:val="es-AR"/>
        </w:rPr>
        <w:t xml:space="preserve"> como se mencionan en el itinerario </w:t>
      </w:r>
      <w:r w:rsidRPr="00D02681">
        <w:rPr>
          <w:rFonts w:ascii="Calibri" w:cs="Calibri" w:hAnsi="Calibri"/>
          <w:color w:val="000000"/>
          <w:lang w:val="es-AR"/>
        </w:rPr>
        <w:br/>
        <w:t xml:space="preserve">(Desayuno y Cena en los hoteles, </w:t>
      </w:r>
      <w:r w:rsidR="00AC09DA">
        <w:rPr>
          <w:rFonts w:ascii="Calibri" w:cs="Calibri" w:hAnsi="Calibri"/>
          <w:color w:val="000000"/>
          <w:lang w:val="es-AR"/>
        </w:rPr>
        <w:t>comida</w:t>
      </w:r>
      <w:r w:rsidRPr="00D02681">
        <w:rPr>
          <w:rFonts w:ascii="Calibri" w:cs="Calibri" w:hAnsi="Calibri"/>
          <w:color w:val="000000"/>
          <w:lang w:val="es-AR"/>
        </w:rPr>
        <w:t xml:space="preserve"> en los restaurantes locales- EXCEPTO </w:t>
      </w:r>
      <w:proofErr w:type="spellStart"/>
      <w:r w:rsidRPr="00D02681">
        <w:rPr>
          <w:rFonts w:ascii="Calibri" w:cs="Calibri" w:hAnsi="Calibri"/>
          <w:color w:val="000000"/>
          <w:lang w:val="es-AR"/>
        </w:rPr>
        <w:t>Amankora</w:t>
      </w:r>
      <w:proofErr w:type="spellEnd"/>
      <w:r w:rsidRPr="00D02681">
        <w:rPr>
          <w:rFonts w:ascii="Calibri" w:cs="Calibri" w:hAnsi="Calibri"/>
          <w:color w:val="000000"/>
          <w:lang w:val="es-AR"/>
        </w:rPr>
        <w:t xml:space="preserve">, mientras que la pensión completa es obligatoria solo en el hotel) </w:t>
      </w:r>
    </w:p>
    <w:p w14:paraId="386E5691" w14:textId="76C10712" w:rsidP="00D02681" w:rsidR="00D02681" w:rsidRDefault="00D02681" w:rsidRPr="00D02681">
      <w:pPr>
        <w:pStyle w:val="Prrafodelista"/>
        <w:numPr>
          <w:ilvl w:val="0"/>
          <w:numId w:val="7"/>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 xml:space="preserve">Traslado del/al aeropuerto/hotel/aeropuerto por coche privado aire-acondicionado con asistencia en inglés - (Asistencia en español en Katmandú) </w:t>
      </w:r>
    </w:p>
    <w:p w14:paraId="7BFBB849" w14:textId="663939B1" w:rsidP="00D02681" w:rsidR="00D02681" w:rsidRDefault="00D02681" w:rsidRPr="00D02681">
      <w:pPr>
        <w:pStyle w:val="Prrafodelista"/>
        <w:widowControl w:val="0"/>
        <w:numPr>
          <w:ilvl w:val="0"/>
          <w:numId w:val="7"/>
        </w:numPr>
        <w:autoSpaceDE w:val="0"/>
        <w:autoSpaceDN w:val="0"/>
        <w:adjustRightInd w:val="0"/>
        <w:spacing w:after="0" w:line="252" w:lineRule="auto"/>
        <w:ind w:right="87"/>
        <w:rPr>
          <w:rFonts w:ascii="Calibri" w:cs="Calibri" w:hAnsi="Calibri"/>
          <w:color w:val="000000"/>
          <w:lang w:val="es-AR"/>
        </w:rPr>
      </w:pPr>
      <w:r w:rsidRPr="00D02681">
        <w:rPr>
          <w:rFonts w:ascii="Calibri" w:cs="Calibri" w:hAnsi="Calibri"/>
          <w:color w:val="000000"/>
          <w:lang w:val="es-AR"/>
        </w:rPr>
        <w:t>Manejo de equipaje de una maleta por persona en aeropuertos</w:t>
      </w:r>
    </w:p>
    <w:p w14:paraId="02D9D0E5" w14:textId="3C673AC1" w:rsidP="00D02681" w:rsidR="00D02681" w:rsidRDefault="00D02681" w:rsidRPr="00D02681">
      <w:pPr>
        <w:pStyle w:val="Prrafodelista"/>
        <w:widowControl w:val="0"/>
        <w:numPr>
          <w:ilvl w:val="0"/>
          <w:numId w:val="7"/>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Visitas guiadas y excursiones según el itinerario por coche privado aire-acondicionado</w:t>
      </w:r>
    </w:p>
    <w:p w14:paraId="792F84C7" w14:textId="5F45D6D4" w:rsidP="00D02681" w:rsidR="00D02681" w:rsidRDefault="00D02681" w:rsidRPr="00D02681">
      <w:pPr>
        <w:pStyle w:val="Prrafodelista"/>
        <w:widowControl w:val="0"/>
        <w:numPr>
          <w:ilvl w:val="0"/>
          <w:numId w:val="7"/>
        </w:numPr>
        <w:autoSpaceDE w:val="0"/>
        <w:autoSpaceDN w:val="0"/>
        <w:adjustRightInd w:val="0"/>
        <w:spacing w:after="0" w:line="252" w:lineRule="auto"/>
        <w:ind w:right="-31"/>
        <w:rPr>
          <w:rFonts w:ascii="Calibri" w:cs="Calibri" w:hAnsi="Calibri"/>
          <w:color w:val="000000"/>
          <w:lang w:val="es-AR"/>
        </w:rPr>
      </w:pPr>
      <w:r w:rsidRPr="00D02681">
        <w:rPr>
          <w:rFonts w:ascii="Calibri" w:cs="Calibri" w:hAnsi="Calibri"/>
          <w:color w:val="000000"/>
          <w:lang w:val="es-AR"/>
        </w:rPr>
        <w:t>Guías locales de habla español en Katmandú, Nepal</w:t>
      </w:r>
    </w:p>
    <w:p w14:paraId="2F05D137" w14:textId="154F5F41" w:rsidP="00D02681" w:rsidR="00D02681" w:rsidRDefault="00D02681" w:rsidRPr="00D02681">
      <w:pPr>
        <w:pStyle w:val="Prrafodelista"/>
        <w:widowControl w:val="0"/>
        <w:numPr>
          <w:ilvl w:val="0"/>
          <w:numId w:val="7"/>
        </w:numPr>
        <w:autoSpaceDE w:val="0"/>
        <w:autoSpaceDN w:val="0"/>
        <w:adjustRightInd w:val="0"/>
        <w:spacing w:after="0" w:line="252" w:lineRule="auto"/>
        <w:ind w:right="-31"/>
        <w:rPr>
          <w:rFonts w:ascii="Calibri" w:cs="Calibri" w:hAnsi="Calibri"/>
          <w:color w:val="000000"/>
          <w:lang w:val="es-AR"/>
        </w:rPr>
      </w:pPr>
      <w:r w:rsidRPr="00D02681">
        <w:rPr>
          <w:rFonts w:ascii="Calibri" w:cs="Calibri" w:hAnsi="Calibri"/>
          <w:color w:val="000000"/>
          <w:lang w:val="es-AR"/>
        </w:rPr>
        <w:t>Guía acompañante de habla inglés desde llegada en Paro hasta salida de Paro</w:t>
      </w:r>
    </w:p>
    <w:p w14:paraId="0D37EC65" w14:textId="21060B18" w:rsidP="00D02681" w:rsidR="00D02681" w:rsidRDefault="00D02681" w:rsidRPr="00D02681">
      <w:pPr>
        <w:pStyle w:val="Prrafodelista"/>
        <w:widowControl w:val="0"/>
        <w:numPr>
          <w:ilvl w:val="0"/>
          <w:numId w:val="7"/>
        </w:numPr>
        <w:autoSpaceDE w:val="0"/>
        <w:autoSpaceDN w:val="0"/>
        <w:adjustRightInd w:val="0"/>
        <w:spacing w:after="0" w:line="252" w:lineRule="auto"/>
        <w:ind w:right="-31"/>
        <w:rPr>
          <w:rFonts w:ascii="Calibri" w:cs="Calibri" w:hAnsi="Calibri"/>
          <w:color w:val="000000"/>
          <w:lang w:val="es-AR"/>
        </w:rPr>
      </w:pPr>
      <w:r w:rsidRPr="00D02681">
        <w:rPr>
          <w:rFonts w:ascii="Calibri" w:cs="Calibri" w:hAnsi="Calibri"/>
          <w:color w:val="000000"/>
          <w:lang w:val="es-AR"/>
        </w:rPr>
        <w:t>Entradas a los monumentos mencionados</w:t>
      </w:r>
    </w:p>
    <w:p w14:paraId="3574A81F" w14:textId="77502A5D" w:rsidP="00D02681" w:rsidR="00D02681" w:rsidRDefault="00D02681" w:rsidRPr="00D02681">
      <w:pPr>
        <w:pStyle w:val="Prrafodelista"/>
        <w:widowControl w:val="0"/>
        <w:numPr>
          <w:ilvl w:val="0"/>
          <w:numId w:val="7"/>
        </w:numPr>
        <w:autoSpaceDE w:val="0"/>
        <w:autoSpaceDN w:val="0"/>
        <w:adjustRightInd w:val="0"/>
        <w:spacing w:after="0" w:line="252" w:lineRule="auto"/>
        <w:ind w:right="-31"/>
        <w:rPr>
          <w:rFonts w:ascii="Calibri" w:cs="Calibri" w:hAnsi="Calibri"/>
          <w:color w:val="000000"/>
          <w:lang w:val="es-AR"/>
        </w:rPr>
      </w:pPr>
      <w:r w:rsidRPr="00D02681">
        <w:rPr>
          <w:rFonts w:ascii="Calibri" w:cs="Calibri" w:hAnsi="Calibri"/>
          <w:color w:val="000000"/>
          <w:lang w:val="es-AR"/>
        </w:rPr>
        <w:t xml:space="preserve">Los honorarios de visa de Bután </w:t>
      </w:r>
      <w:r w:rsidRPr="00D02681">
        <w:rPr>
          <w:rFonts w:ascii="Calibri" w:cs="Calibri" w:hAnsi="Calibri"/>
          <w:color w:val="000000"/>
          <w:lang w:val="es-AR"/>
        </w:rPr>
        <w:tab/>
      </w:r>
      <w:r w:rsidRPr="00D02681">
        <w:rPr>
          <w:rFonts w:ascii="Calibri" w:cs="Calibri" w:hAnsi="Calibri"/>
          <w:color w:val="000000"/>
          <w:lang w:val="es-AR"/>
        </w:rPr>
        <w:br/>
        <w:t>Agua mineral en el vehículo</w:t>
      </w:r>
    </w:p>
    <w:p w14:paraId="54169674" w14:textId="77777777" w:rsidP="00B00098" w:rsidR="00D02681" w:rsidRDefault="00D02681">
      <w:pPr>
        <w:spacing w:after="0" w:line="278" w:lineRule="auto"/>
        <w:jc w:val="center"/>
        <w:rPr>
          <w:rFonts w:ascii="Calibri" w:cs="Calibri" w:hAnsi="Calibri"/>
          <w:lang w:val="es-CL"/>
        </w:rPr>
      </w:pPr>
    </w:p>
    <w:p w14:paraId="7344E029" w14:textId="77777777" w:rsidP="00D02681" w:rsidR="00D02681" w:rsidRDefault="00D02681" w:rsidRPr="00D02681">
      <w:p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b/>
          <w:color w:val="C00000"/>
          <w:sz w:val="20"/>
          <w:szCs w:val="20"/>
          <w:u w:val="single"/>
          <w:lang w:val="es-AR"/>
        </w:rPr>
        <w:t>PRECIOS NO INCLUIDOS</w:t>
      </w:r>
    </w:p>
    <w:p w14:paraId="583079A9" w14:textId="6648006A" w:rsidP="00D02681" w:rsidR="00D02681" w:rsidRDefault="00D02681" w:rsidRPr="00D02681">
      <w:pPr>
        <w:pStyle w:val="Prrafodelista"/>
        <w:numPr>
          <w:ilvl w:val="0"/>
          <w:numId w:val="7"/>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Vuelos internacionales y tasas de aeropuerto</w:t>
      </w:r>
    </w:p>
    <w:p w14:paraId="7CE35533" w14:textId="38489085" w:rsidP="00D02681" w:rsidR="00D02681" w:rsidRDefault="00D02681" w:rsidRPr="00D02681">
      <w:pPr>
        <w:pStyle w:val="Prrafodelista"/>
        <w:numPr>
          <w:ilvl w:val="0"/>
          <w:numId w:val="8"/>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Transporte, viajes y excursiones no mencionados en el itinerario</w:t>
      </w:r>
    </w:p>
    <w:p w14:paraId="06A40BD4" w14:textId="77777777" w:rsidP="00D02681" w:rsidR="00D02681" w:rsidRDefault="00D02681" w:rsidRPr="00D02681">
      <w:pPr>
        <w:pStyle w:val="Prrafodelista"/>
        <w:numPr>
          <w:ilvl w:val="0"/>
          <w:numId w:val="8"/>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Cualquier comida excepto los mencionados en el itinerario</w:t>
      </w:r>
    </w:p>
    <w:p w14:paraId="5AF59105" w14:textId="77777777" w:rsidP="00D02681" w:rsidR="00D02681" w:rsidRDefault="00D02681" w:rsidRPr="00D02681">
      <w:pPr>
        <w:pStyle w:val="Prrafodelista"/>
        <w:numPr>
          <w:ilvl w:val="0"/>
          <w:numId w:val="8"/>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Honorarios de Pasaporte y Visa</w:t>
      </w:r>
    </w:p>
    <w:p w14:paraId="26D096D8" w14:textId="77777777" w:rsidP="00D02681" w:rsidR="00D02681" w:rsidRDefault="00D02681" w:rsidRPr="00D02681">
      <w:pPr>
        <w:pStyle w:val="Prrafodelista"/>
        <w:numPr>
          <w:ilvl w:val="0"/>
          <w:numId w:val="8"/>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Gastos personales tales como bebidas, lavandería, llamadas telefónicas, faxes, WI-FI, Masajes/Spa, etc.</w:t>
      </w:r>
    </w:p>
    <w:p w14:paraId="40FD11CB" w14:textId="2B37933E" w:rsidP="00D02681" w:rsidR="00D02681" w:rsidRDefault="00D02681" w:rsidRPr="00D02681">
      <w:pPr>
        <w:pStyle w:val="Prrafodelista"/>
        <w:numPr>
          <w:ilvl w:val="0"/>
          <w:numId w:val="8"/>
        </w:numPr>
        <w:autoSpaceDE w:val="0"/>
        <w:autoSpaceDN w:val="0"/>
        <w:adjustRightInd w:val="0"/>
        <w:spacing w:after="0" w:line="240" w:lineRule="auto"/>
        <w:rPr>
          <w:rFonts w:ascii="Arial" w:cs="Arial" w:hAnsi="Arial"/>
          <w:b/>
          <w:sz w:val="20"/>
          <w:szCs w:val="20"/>
          <w:u w:val="single"/>
          <w:lang w:val="es-ES"/>
        </w:rPr>
      </w:pPr>
      <w:r w:rsidRPr="00D02681">
        <w:rPr>
          <w:rFonts w:ascii="Arial" w:cs="Arial" w:hAnsi="Arial"/>
          <w:sz w:val="20"/>
          <w:szCs w:val="20"/>
          <w:lang w:val="es-AR"/>
        </w:rPr>
        <w:t>Alguna propina para choferes, guías, camareros en los restaurantes, etc.</w:t>
      </w:r>
      <w:r w:rsidRPr="00D02681">
        <w:rPr>
          <w:rFonts w:ascii="Arial" w:cs="Arial" w:hAnsi="Arial"/>
          <w:sz w:val="20"/>
          <w:szCs w:val="20"/>
          <w:lang w:val="es-AR"/>
        </w:rPr>
        <w:br/>
      </w:r>
    </w:p>
    <w:p w14:paraId="131F5197" w14:textId="77777777" w:rsidP="00D02681" w:rsidR="00D02681" w:rsidRDefault="00D02681" w:rsidRPr="00D02681">
      <w:pPr>
        <w:autoSpaceDE w:val="0"/>
        <w:autoSpaceDN w:val="0"/>
        <w:adjustRightInd w:val="0"/>
        <w:spacing w:after="0" w:line="240" w:lineRule="auto"/>
        <w:rPr>
          <w:rFonts w:ascii="Calibri" w:cs="Calibri" w:hAnsi="Calibri"/>
          <w:color w:val="000000"/>
          <w:lang w:val="es-AR"/>
        </w:rPr>
      </w:pPr>
      <w:r w:rsidRPr="00D02681">
        <w:rPr>
          <w:rFonts w:ascii="Calibri" w:cs="Calibri" w:hAnsi="Calibri"/>
          <w:b/>
          <w:bCs/>
          <w:color w:val="EE0000"/>
          <w:lang w:val="es-AR"/>
        </w:rPr>
        <w:lastRenderedPageBreak/>
        <w:t>NOTAS IMPORTANTES</w:t>
      </w:r>
    </w:p>
    <w:p w14:paraId="47A06566" w14:textId="59B86C4B" w:rsidP="00D02681" w:rsidR="00D02681" w:rsidRDefault="00D02681" w:rsidRPr="00D02681">
      <w:pPr>
        <w:pStyle w:val="Prrafodelista"/>
        <w:numPr>
          <w:ilvl w:val="0"/>
          <w:numId w:val="8"/>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Los precios de las excursiones son netos, por favor agregue su comisión</w:t>
      </w:r>
      <w:r w:rsidRPr="00D02681">
        <w:rPr>
          <w:rFonts w:ascii="Calibri" w:cs="Calibri" w:hAnsi="Calibri"/>
          <w:color w:val="000000"/>
          <w:lang w:val="es-AR"/>
        </w:rPr>
        <w:br/>
        <w:t>Las tarifas anteriores están basadas en impuestos actuales y entradas a los monumentos. Si hay algún cambio, los precios también cambiarán en consecuencia.</w:t>
      </w:r>
    </w:p>
    <w:p w14:paraId="6F5ECCEC" w14:textId="37069AA5" w:rsidP="00D02681" w:rsidR="00D02681" w:rsidRDefault="00D02681" w:rsidRPr="00D02681">
      <w:pPr>
        <w:pStyle w:val="Prrafodelista"/>
        <w:numPr>
          <w:ilvl w:val="0"/>
          <w:numId w:val="8"/>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Horario estándar de Check- in son 1400 horas y de Check- out son 1200 horas del mediodía.</w:t>
      </w:r>
    </w:p>
    <w:p w14:paraId="22E875E5" w14:textId="13678D20" w:rsidP="00D02681" w:rsidR="00D02681" w:rsidRDefault="00D02681" w:rsidRPr="00D02681">
      <w:pPr>
        <w:pStyle w:val="Prrafodelista"/>
        <w:numPr>
          <w:ilvl w:val="0"/>
          <w:numId w:val="8"/>
        </w:numPr>
        <w:autoSpaceDE w:val="0"/>
        <w:autoSpaceDN w:val="0"/>
        <w:adjustRightInd w:val="0"/>
        <w:spacing w:after="0" w:line="240" w:lineRule="auto"/>
        <w:rPr>
          <w:rFonts w:ascii="Calibri" w:cs="Calibri" w:hAnsi="Calibri"/>
          <w:color w:val="000000"/>
          <w:lang w:val="es-AR"/>
        </w:rPr>
      </w:pPr>
      <w:r w:rsidRPr="00D02681">
        <w:rPr>
          <w:rFonts w:ascii="Calibri" w:cs="Calibri" w:hAnsi="Calibri"/>
          <w:color w:val="000000"/>
          <w:lang w:val="es-AR"/>
        </w:rPr>
        <w:t xml:space="preserve">En caso de cambios en la tasa de cambio, los precios arriba mencionados cambiarán. </w:t>
      </w:r>
    </w:p>
    <w:p w14:paraId="3C352214" w14:textId="77777777" w:rsidP="00D02681" w:rsidR="00D02681" w:rsidRDefault="00D02681" w:rsidRPr="00D02681">
      <w:pPr>
        <w:spacing w:after="0" w:line="278" w:lineRule="auto"/>
        <w:jc w:val="center"/>
        <w:rPr>
          <w:rFonts w:ascii="Calibri" w:cs="Calibri" w:hAnsi="Calibri"/>
          <w:color w:val="000000"/>
          <w:lang w:val="es-AR"/>
        </w:rPr>
      </w:pPr>
    </w:p>
    <w:p w14:paraId="44AD21F8" w14:textId="569499EB" w:rsidP="00D02681" w:rsidR="00D02681" w:rsidRDefault="00D02681" w:rsidRPr="00D02681">
      <w:pPr>
        <w:spacing w:after="0" w:line="278" w:lineRule="auto"/>
        <w:jc w:val="center"/>
        <w:rPr>
          <w:rFonts w:ascii="Calibri" w:cs="Calibri" w:hAnsi="Calibri"/>
          <w:lang w:val="es-ES"/>
        </w:rPr>
      </w:pPr>
    </w:p>
    <w:sectPr w:rsidR="00D02681" w:rsidRPr="00D02681">
      <w:pgSz w:h="15840" w:w="12240"/>
      <w:pgMar w:bottom="1417" w:footer="708" w:gutter="0" w:header="708" w:left="1701" w:right="1701" w:top="141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07629"/>
    <w:multiLevelType w:val="hybridMultilevel"/>
    <w:tmpl w:val="9DFEB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A61F94"/>
    <w:multiLevelType w:val="multilevel"/>
    <w:tmpl w:val="43E0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206DE9"/>
    <w:multiLevelType w:val="hybridMultilevel"/>
    <w:tmpl w:val="C1C8A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3B3279"/>
    <w:multiLevelType w:val="hybridMultilevel"/>
    <w:tmpl w:val="83641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9D4D41"/>
    <w:multiLevelType w:val="hybridMultilevel"/>
    <w:tmpl w:val="F8E642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4C6565F"/>
    <w:multiLevelType w:val="multilevel"/>
    <w:tmpl w:val="7620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CF1F20"/>
    <w:multiLevelType w:val="hybridMultilevel"/>
    <w:tmpl w:val="92F2E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73D612F"/>
    <w:multiLevelType w:val="multilevel"/>
    <w:tmpl w:val="4764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E36E0"/>
    <w:multiLevelType w:val="multilevel"/>
    <w:tmpl w:val="E89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080019">
    <w:abstractNumId w:val="8"/>
  </w:num>
  <w:num w:numId="2" w16cid:durableId="328488186">
    <w:abstractNumId w:val="5"/>
  </w:num>
  <w:num w:numId="3" w16cid:durableId="1525484229">
    <w:abstractNumId w:val="1"/>
  </w:num>
  <w:num w:numId="4" w16cid:durableId="411513816">
    <w:abstractNumId w:val="7"/>
  </w:num>
  <w:num w:numId="5" w16cid:durableId="1160655340">
    <w:abstractNumId w:val="6"/>
  </w:num>
  <w:num w:numId="6" w16cid:durableId="1282304042">
    <w:abstractNumId w:val="4"/>
  </w:num>
  <w:num w:numId="7" w16cid:durableId="1224097574">
    <w:abstractNumId w:val="3"/>
  </w:num>
  <w:num w:numId="8" w16cid:durableId="1138376372">
    <w:abstractNumId w:val="2"/>
  </w:num>
  <w:num w:numId="9" w16cid:durableId="1812862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90"/>
    <w:rsid w:val="00016F56"/>
    <w:rsid w:val="001010FA"/>
    <w:rsid w:val="00136B91"/>
    <w:rsid w:val="001C4029"/>
    <w:rsid w:val="00224750"/>
    <w:rsid w:val="00287F0C"/>
    <w:rsid w:val="00296852"/>
    <w:rsid w:val="002D2EE5"/>
    <w:rsid w:val="003E7F99"/>
    <w:rsid w:val="00412B88"/>
    <w:rsid w:val="00433732"/>
    <w:rsid w:val="004C469D"/>
    <w:rsid w:val="004F1990"/>
    <w:rsid w:val="00567A59"/>
    <w:rsid w:val="005C7D09"/>
    <w:rsid w:val="0064072A"/>
    <w:rsid w:val="00667B0F"/>
    <w:rsid w:val="00675989"/>
    <w:rsid w:val="00840583"/>
    <w:rsid w:val="0091682F"/>
    <w:rsid w:val="0099281C"/>
    <w:rsid w:val="00A9383E"/>
    <w:rsid w:val="00AC09DA"/>
    <w:rsid w:val="00B00098"/>
    <w:rsid w:val="00B001AF"/>
    <w:rsid w:val="00B91854"/>
    <w:rsid w:val="00C21EB9"/>
    <w:rsid w:val="00C6516D"/>
    <w:rsid w:val="00C91AE7"/>
    <w:rsid w:val="00CD3E7F"/>
    <w:rsid w:val="00D02681"/>
    <w:rsid w:val="00D87C18"/>
    <w:rsid w:val="00D9155F"/>
    <w:rsid w:val="00D950F7"/>
    <w:rsid w:val="00DB20F9"/>
    <w:rsid w:val="00DC4B53"/>
    <w:rsid w:val="00E16419"/>
    <w:rsid w:val="00E6458E"/>
    <w:rsid w:val="00F01916"/>
    <w:rsid w:val="00F87080"/>
    <w:rsid w:val="00F95E3D"/>
    <w:rsid w:val="00FB4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3A5D"/>
  <w15:chartTrackingRefBased/>
  <w15:docId w15:val="{2C27FF61-DC6B-4828-95EA-430A65E6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D09"/>
  </w:style>
  <w:style w:type="paragraph" w:styleId="Ttulo1">
    <w:name w:val="heading 1"/>
    <w:basedOn w:val="Normal"/>
    <w:next w:val="Normal"/>
    <w:link w:val="Ttulo1Car"/>
    <w:uiPriority w:val="9"/>
    <w:qFormat/>
    <w:rsid w:val="004F19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F19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F199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F199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F199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F19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F19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F19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F199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199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F199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F199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F199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F199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F199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F199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F199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F1990"/>
    <w:rPr>
      <w:rFonts w:eastAsiaTheme="majorEastAsia" w:cstheme="majorBidi"/>
      <w:color w:val="272727" w:themeColor="text1" w:themeTint="D8"/>
    </w:rPr>
  </w:style>
  <w:style w:type="paragraph" w:styleId="Ttulo">
    <w:name w:val="Title"/>
    <w:basedOn w:val="Normal"/>
    <w:next w:val="Normal"/>
    <w:link w:val="TtuloCar"/>
    <w:uiPriority w:val="10"/>
    <w:qFormat/>
    <w:rsid w:val="004F19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F19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F199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F199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F1990"/>
    <w:pPr>
      <w:spacing w:before="160"/>
      <w:jc w:val="center"/>
    </w:pPr>
    <w:rPr>
      <w:i/>
      <w:iCs/>
      <w:color w:val="404040" w:themeColor="text1" w:themeTint="BF"/>
    </w:rPr>
  </w:style>
  <w:style w:type="character" w:customStyle="1" w:styleId="CitaCar">
    <w:name w:val="Cita Car"/>
    <w:basedOn w:val="Fuentedeprrafopredeter"/>
    <w:link w:val="Cita"/>
    <w:uiPriority w:val="29"/>
    <w:rsid w:val="004F1990"/>
    <w:rPr>
      <w:i/>
      <w:iCs/>
      <w:color w:val="404040" w:themeColor="text1" w:themeTint="BF"/>
    </w:rPr>
  </w:style>
  <w:style w:type="paragraph" w:styleId="Prrafodelista">
    <w:name w:val="List Paragraph"/>
    <w:basedOn w:val="Normal"/>
    <w:uiPriority w:val="34"/>
    <w:qFormat/>
    <w:rsid w:val="004F1990"/>
    <w:pPr>
      <w:ind w:left="720"/>
      <w:contextualSpacing/>
    </w:pPr>
  </w:style>
  <w:style w:type="character" w:styleId="nfasisintenso">
    <w:name w:val="Intense Emphasis"/>
    <w:basedOn w:val="Fuentedeprrafopredeter"/>
    <w:uiPriority w:val="21"/>
    <w:qFormat/>
    <w:rsid w:val="004F1990"/>
    <w:rPr>
      <w:i/>
      <w:iCs/>
      <w:color w:val="2F5496" w:themeColor="accent1" w:themeShade="BF"/>
    </w:rPr>
  </w:style>
  <w:style w:type="paragraph" w:styleId="Citadestacada">
    <w:name w:val="Intense Quote"/>
    <w:basedOn w:val="Normal"/>
    <w:next w:val="Normal"/>
    <w:link w:val="CitadestacadaCar"/>
    <w:uiPriority w:val="30"/>
    <w:qFormat/>
    <w:rsid w:val="004F19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F1990"/>
    <w:rPr>
      <w:i/>
      <w:iCs/>
      <w:color w:val="2F5496" w:themeColor="accent1" w:themeShade="BF"/>
    </w:rPr>
  </w:style>
  <w:style w:type="character" w:styleId="Referenciaintensa">
    <w:name w:val="Intense Reference"/>
    <w:basedOn w:val="Fuentedeprrafopredeter"/>
    <w:uiPriority w:val="32"/>
    <w:qFormat/>
    <w:rsid w:val="004F1990"/>
    <w:rPr>
      <w:b/>
      <w:bCs/>
      <w:smallCaps/>
      <w:color w:val="2F5496" w:themeColor="accent1" w:themeShade="BF"/>
      <w:spacing w:val="5"/>
    </w:rPr>
  </w:style>
  <w:style w:type="character" w:styleId="Hipervnculo">
    <w:name w:val="Hyperlink"/>
    <w:basedOn w:val="Fuentedeprrafopredeter"/>
    <w:uiPriority w:val="99"/>
    <w:unhideWhenUsed/>
    <w:rsid w:val="004F1990"/>
    <w:rPr>
      <w:color w:val="0563C1" w:themeColor="hyperlink"/>
      <w:u w:val="single"/>
    </w:rPr>
  </w:style>
  <w:style w:type="character" w:styleId="Mencinsinresolver">
    <w:name w:val="Unresolved Mention"/>
    <w:basedOn w:val="Fuentedeprrafopredeter"/>
    <w:uiPriority w:val="99"/>
    <w:semiHidden/>
    <w:unhideWhenUsed/>
    <w:rsid w:val="004F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arget="media/image9.jpeg" Type="http://schemas.openxmlformats.org/officeDocument/2006/relationships/image"/><Relationship Id="rId18" Target="media/image12.jpeg" Type="http://schemas.openxmlformats.org/officeDocument/2006/relationships/image"/><Relationship Id="rId26" Target="media/image20.jpeg" Type="http://schemas.openxmlformats.org/officeDocument/2006/relationships/image"/><Relationship Id="rId39" Target="media/image33.jpeg" Type="http://schemas.openxmlformats.org/officeDocument/2006/relationships/image"/><Relationship Id="rId21" Target="media/image15.jpeg" Type="http://schemas.openxmlformats.org/officeDocument/2006/relationships/image"/><Relationship Id="rId34" Target="media/image28.jpeg" Type="http://schemas.openxmlformats.org/officeDocument/2006/relationships/image"/><Relationship Id="rId42" Target="theme/theme1.xml" Type="http://schemas.openxmlformats.org/officeDocument/2006/relationships/theme"/><Relationship Id="rId7" Target="media/image3.jpeg" Type="http://schemas.openxmlformats.org/officeDocument/2006/relationships/image"/><Relationship Id="rId2" Target="styles.xml" Type="http://schemas.openxmlformats.org/officeDocument/2006/relationships/styles"/><Relationship Id="rId16" Target="media/image10.jpeg" Type="http://schemas.openxmlformats.org/officeDocument/2006/relationships/image"/><Relationship Id="rId20" Target="media/image14.jpeg" Type="http://schemas.openxmlformats.org/officeDocument/2006/relationships/image"/><Relationship Id="rId29" Target="media/image23.jpeg" Type="http://schemas.openxmlformats.org/officeDocument/2006/relationships/image"/><Relationship Id="rId41" Target="fontTable.xml" Type="http://schemas.openxmlformats.org/officeDocument/2006/relationships/fontTable"/><Relationship Id="rId1" Target="numbering.xml" Type="http://schemas.openxmlformats.org/officeDocument/2006/relationships/numbering"/><Relationship Id="rId6" Target="media/image2.jpeg" Type="http://schemas.openxmlformats.org/officeDocument/2006/relationships/image"/><Relationship Id="rId11" Target="media/image7.jpeg" Type="http://schemas.openxmlformats.org/officeDocument/2006/relationships/image"/><Relationship Id="rId24" Target="media/image18.jpeg" Type="http://schemas.openxmlformats.org/officeDocument/2006/relationships/image"/><Relationship Id="rId32" Target="media/image26.jpeg" Type="http://schemas.openxmlformats.org/officeDocument/2006/relationships/image"/><Relationship Id="rId37" Target="media/image31.jpeg" Type="http://schemas.openxmlformats.org/officeDocument/2006/relationships/image"/><Relationship Id="rId40" Target="media/image34.jpeg" Type="http://schemas.openxmlformats.org/officeDocument/2006/relationships/image"/><Relationship Id="rId5" Target="media/image1.jpeg" Type="http://schemas.openxmlformats.org/officeDocument/2006/relationships/image"/><Relationship Id="rId15" Target="https://www.google.com/search?q=Rey+Jay+Prakash+Malla&amp;sca_esv=25010ec7c4de7282&amp;rlz=1C1GCEU_esMX1160MX1160&amp;sxsrf=ANbL-n7BTxJxUIEJNHI5jdNPUE7WpTUCvA%3A1768517454409&amp;ei=Tm9paYzhGOulkPIP6YaUoAQ&amp;ved=2ahUKEwjy-O_40I6SAxUVJ0QIHR-pD7cQgK4QegQIARAD&amp;uact=5&amp;oq=la+Casa+Templo+de+la+Kumari&amp;gs_lp=Egxnd3Mtd2l6LXNlcnAiG2xhIENhc2EgVGVtcGxvIGRlIGxhIEt1bWFyaTIEECMYJzIIEAAYgAQYogQyCBAAGIAEGKIEMgUQABjvBTIIEAAYgAQYogQyBRAAGO8FSOoPUOkIWPcLcAF4AZABAJgBtwGgAZwCqgEDMC4yuAEDyAEA-AEBmAIDoAK9AsICChAAGLADGNYEGEfCAgcQIxiwAhgnmAMAiAYBkAYHkgcDMS4yoAeEC7IHAzAuMrgHtQLCBwUyLTEuMsgHF4AIAA&amp;sclient=gws-wiz-serp&amp;mstk=AUtExfBO1MNAvAmGJu4NLPn-nSEyvQwoToU50491T0o3lDkfKVhuFLnOTBtCo2OcNJR-wDQgFLCeWb31j-zWrOETJjOq6nR9WaPlGg6E5qrz1pTZYHwK5r59zCp1-Zz27WmpNmrIJUKEIyKVsYkdni8Mvr3qTRJBwwFpveVRmhUNgND8sMNgCome9kFuA4ZLIzpO076mi_wvGgqvYkvpN6iUDXz1dsFYk0hf3hp6bXtG-bwJAYSca6ZfA6aV25XHdrKcuT0m3ZQq3QisceHgLzQ3eOu-dbLUqiCBThCAbQYvAMGNAmFTpl_ItQrhTZzE0142G92OVTX24PczPXuDpt8-uU_pWJ7ZqtxwhthSpkzVOaSfrB_j4yDkQyFQu-5XpZ_y40kEwWnWh2vVN23uR0SergpGB8x2xhI4o0ek40dpcn4e2hVJQ_ZPvBLb6i2hOXKi&amp;csui=3" TargetMode="External" Type="http://schemas.openxmlformats.org/officeDocument/2006/relationships/hyperlink"/><Relationship Id="rId23" Target="media/image17.jpeg" Type="http://schemas.openxmlformats.org/officeDocument/2006/relationships/image"/><Relationship Id="rId28" Target="media/image22.jpeg" Type="http://schemas.openxmlformats.org/officeDocument/2006/relationships/image"/><Relationship Id="rId36" Target="media/image30.jpeg" Type="http://schemas.openxmlformats.org/officeDocument/2006/relationships/image"/><Relationship Id="rId10" Target="media/image6.jpeg" Type="http://schemas.openxmlformats.org/officeDocument/2006/relationships/image"/><Relationship Id="rId19" Target="media/image13.jpeg" Type="http://schemas.openxmlformats.org/officeDocument/2006/relationships/image"/><Relationship Id="rId31" Target="media/image25.jpeg" Type="http://schemas.openxmlformats.org/officeDocument/2006/relationships/image"/><Relationship Id="rId4" Target="webSettings.xml" Type="http://schemas.openxmlformats.org/officeDocument/2006/relationships/webSettings"/><Relationship Id="rId9" Target="media/image5.jpeg" Type="http://schemas.openxmlformats.org/officeDocument/2006/relationships/image"/><Relationship Id="rId14" Target="https://www.google.com/search?q=Kumari+Ghar&amp;sca_esv=25010ec7c4de7282&amp;rlz=1C1GCEU_esMX1160MX1160&amp;sxsrf=ANbL-n7BTxJxUIEJNHI5jdNPUE7WpTUCvA%3A1768517454409&amp;ei=Tm9paYzhGOulkPIP6YaUoAQ&amp;ved=2ahUKEwjy-O_40I6SAxUVJ0QIHR-pD7cQgK4QegQIARAB&amp;uact=5&amp;oq=la+Casa+Templo+de+la+Kumari&amp;gs_lp=Egxnd3Mtd2l6LXNlcnAiG2xhIENhc2EgVGVtcGxvIGRlIGxhIEt1bWFyaTIEECMYJzIIEAAYgAQYogQyCBAAGIAEGKIEMgUQABjvBTIIEAAYgAQYogQyBRAAGO8FSOoPUOkIWPcLcAF4AZABAJgBtwGgAZwCqgEDMC4yuAEDyAEA-AEBmAIDoAK9AsICChAAGLADGNYEGEfCAgcQIxiwAhgnmAMAiAYBkAYHkgcDMS4yoAeEC7IHAzAuMrgHtQLCBwUyLTEuMsgHF4AIAA&amp;sclient=gws-wiz-serp&amp;mstk=AUtExfBO1MNAvAmGJu4NLPn-nSEyvQwoToU50491T0o3lDkfKVhuFLnOTBtCo2OcNJR-wDQgFLCeWb31j-zWrOETJjOq6nR9WaPlGg6E5qrz1pTZYHwK5r59zCp1-Zz27WmpNmrIJUKEIyKVsYkdni8Mvr3qTRJBwwFpveVRmhUNgND8sMNgCome9kFuA4ZLIzpO076mi_wvGgqvYkvpN6iUDXz1dsFYk0hf3hp6bXtG-bwJAYSca6ZfA6aV25XHdrKcuT0m3ZQq3QisceHgLzQ3eOu-dbLUqiCBThCAbQYvAMGNAmFTpl_ItQrhTZzE0142G92OVTX24PczPXuDpt8-uU_pWJ7ZqtxwhthSpkzVOaSfrB_j4yDkQyFQu-5XpZ_y40kEwWnWh2vVN23uR0SergpGB8x2xhI4o0ek40dpcn4e2hVJQ_ZPvBLb6i2hOXKi&amp;csui=3" TargetMode="External" Type="http://schemas.openxmlformats.org/officeDocument/2006/relationships/hyperlink"/><Relationship Id="rId22" Target="media/image16.jpeg" Type="http://schemas.openxmlformats.org/officeDocument/2006/relationships/image"/><Relationship Id="rId27" Target="media/image21.jpeg" Type="http://schemas.openxmlformats.org/officeDocument/2006/relationships/image"/><Relationship Id="rId30" Target="media/image24.jpeg" Type="http://schemas.openxmlformats.org/officeDocument/2006/relationships/image"/><Relationship Id="rId35" Target="media/image29.jpeg" Type="http://schemas.openxmlformats.org/officeDocument/2006/relationships/image"/><Relationship Id="rId8" Target="media/image4.jpeg" Type="http://schemas.openxmlformats.org/officeDocument/2006/relationships/image"/><Relationship Id="rId3" Target="settings.xml" Type="http://schemas.openxmlformats.org/officeDocument/2006/relationships/settings"/><Relationship Id="rId12" Target="media/image8.jpeg" Type="http://schemas.openxmlformats.org/officeDocument/2006/relationships/image"/><Relationship Id="rId17" Target="media/image11.jpeg" Type="http://schemas.openxmlformats.org/officeDocument/2006/relationships/image"/><Relationship Id="rId25" Target="media/image19.jpeg" Type="http://schemas.openxmlformats.org/officeDocument/2006/relationships/image"/><Relationship Id="rId33" Target="media/image27.jpeg" Type="http://schemas.openxmlformats.org/officeDocument/2006/relationships/image"/><Relationship Id="rId38" Target="media/image32.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829</TotalTime>
  <Pages>19</Pages>
  <Words>5817</Words>
  <Characters>31997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7</cp:revision>
  <dcterms:created xsi:type="dcterms:W3CDTF">2026-01-15T22:27:00Z</dcterms:created>
  <dcterms:modified xsi:type="dcterms:W3CDTF">2026-02-19T16:13:00Z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1363639</vt:lpwstr>
  </property>
  <property fmtid="{D5CDD505-2E9C-101B-9397-08002B2CF9AE}" name="NXPowerLiteSettings" pid="3">
    <vt:lpwstr>E7000400038000</vt:lpwstr>
  </property>
  <property fmtid="{D5CDD505-2E9C-101B-9397-08002B2CF9AE}" name="NXPowerLiteVersion" pid="4">
    <vt:lpwstr>S10.9.5</vt:lpwstr>
  </property>
</Properties>
</file>